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818"/>
        <w:gridCol w:w="5105"/>
      </w:tblGrid>
      <w:tr w:rsidR="00646A7D" w:rsidRPr="006E1595" w:rsidTr="00C725B1">
        <w:tc>
          <w:tcPr>
            <w:tcW w:w="4818" w:type="dxa"/>
          </w:tcPr>
          <w:p w:rsidR="00462A1F" w:rsidRPr="00C725B1" w:rsidRDefault="00462A1F" w:rsidP="00462A1F">
            <w:pPr>
              <w:pStyle w:val="Antrats"/>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Antrats"/>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rsidR="00462A1F" w:rsidRPr="00167986" w:rsidRDefault="00462A1F" w:rsidP="00462A1F">
            <w:pPr>
              <w:pStyle w:val="Antrats"/>
              <w:tabs>
                <w:tab w:val="left" w:pos="4820"/>
              </w:tabs>
              <w:rPr>
                <w:rFonts w:ascii="Verdana" w:hAnsi="Verdana"/>
                <w:spacing w:val="-2"/>
                <w:sz w:val="18"/>
                <w:szCs w:val="18"/>
                <w:lang w:val="fr-FR"/>
              </w:rPr>
            </w:pPr>
          </w:p>
          <w:p w:rsidR="00462A1F" w:rsidRPr="00C725B1" w:rsidRDefault="00462A1F" w:rsidP="00462A1F">
            <w:pPr>
              <w:pStyle w:val="Antrats"/>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rsidR="00462A1F" w:rsidRPr="00C725B1" w:rsidRDefault="00462A1F" w:rsidP="00462A1F">
            <w:pPr>
              <w:pStyle w:val="Antrats"/>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Antrats"/>
              <w:tabs>
                <w:tab w:val="left" w:pos="4820"/>
              </w:tabs>
              <w:rPr>
                <w:rFonts w:ascii="Verdana" w:hAnsi="Verdana"/>
                <w:spacing w:val="-2"/>
                <w:sz w:val="18"/>
                <w:szCs w:val="18"/>
                <w:lang w:val="pt-BR"/>
              </w:rPr>
            </w:pPr>
          </w:p>
          <w:p w:rsidR="00646A7D" w:rsidRDefault="005A6AFE" w:rsidP="0011177D">
            <w:pPr>
              <w:pStyle w:val="Antrats"/>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Antrats"/>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Antrats"/>
              <w:tabs>
                <w:tab w:val="left" w:pos="4820"/>
              </w:tabs>
              <w:jc w:val="right"/>
              <w:rPr>
                <w:rFonts w:ascii="Bookman Old Style" w:hAnsi="Bookman Old Style"/>
                <w:b/>
                <w:spacing w:val="-2"/>
                <w:sz w:val="22"/>
                <w:lang w:val="en-GB"/>
              </w:rPr>
            </w:pPr>
            <w:r w:rsidRPr="006E1595">
              <w:rPr>
                <w:rFonts w:ascii="Garamond" w:hAnsi="Garamond"/>
                <w:noProof/>
                <w:spacing w:val="-2"/>
                <w:lang w:val="lt-LT" w:eastAsia="lt-LT"/>
              </w:rPr>
              <w:drawing>
                <wp:inline distT="0" distB="0" distL="0" distR="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proofErr w:type="gramStart"/>
      <w:r w:rsidRPr="00592105">
        <w:rPr>
          <w:rFonts w:ascii="Verdana" w:hAnsi="Verdana"/>
          <w:i/>
          <w:sz w:val="18"/>
          <w:szCs w:val="18"/>
        </w:rPr>
        <w:t>of</w:t>
      </w:r>
      <w:proofErr w:type="gramEnd"/>
      <w:r w:rsidRPr="00592105">
        <w:rPr>
          <w:rFonts w:ascii="Verdana" w:hAnsi="Verdana"/>
          <w:i/>
          <w:sz w:val="18"/>
          <w:szCs w:val="18"/>
        </w:rPr>
        <w:t xml:space="preserve">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10"/>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1"/>
          <w:headerReference w:type="default" r:id="rId12"/>
          <w:footerReference w:type="even" r:id="rId13"/>
          <w:footerReference w:type="default" r:id="rId14"/>
          <w:headerReference w:type="first" r:id="rId15"/>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Puslapioinaosnuoroda"/>
          <w:rFonts w:ascii="Verdana" w:eastAsia="Times New Roman" w:hAnsi="Verdana" w:cs="Arial"/>
          <w:sz w:val="20"/>
          <w:szCs w:val="20"/>
          <w:lang w:val="en-ZA"/>
        </w:rPr>
        <w:footnoteReference w:id="1"/>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Puslapioinaosnuoroda"/>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Puslapioinaosnuoroda"/>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Lentelstinklelis"/>
        <w:tblW w:w="0" w:type="auto"/>
        <w:shd w:val="clear" w:color="auto" w:fill="D0CECE" w:themeFill="background2" w:themeFillShade="E6"/>
        <w:tblLayout w:type="fixed"/>
        <w:tblLook w:val="04A0" w:firstRow="1" w:lastRow="0" w:firstColumn="1" w:lastColumn="0" w:noHBand="0" w:noVBand="1"/>
      </w:tblPr>
      <w:tblGrid>
        <w:gridCol w:w="4531"/>
        <w:gridCol w:w="4531"/>
      </w:tblGrid>
      <w:tr w:rsidR="00914AAA" w:rsidTr="00676395">
        <w:tc>
          <w:tcPr>
            <w:tcW w:w="9062" w:type="dxa"/>
            <w:gridSpan w:val="2"/>
            <w:shd w:val="clear" w:color="auto" w:fill="D0CECE" w:themeFill="background2" w:themeFillShade="E6"/>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676395">
        <w:tc>
          <w:tcPr>
            <w:tcW w:w="4531" w:type="dxa"/>
            <w:shd w:val="clear" w:color="auto" w:fill="D0CECE" w:themeFill="background2" w:themeFillShade="E6"/>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D0CECE" w:themeFill="background2" w:themeFillShade="E6"/>
          </w:tcPr>
          <w:p w:rsidR="00914AAA" w:rsidRPr="00914AAA" w:rsidRDefault="00914AAA"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584BAD" w:rsidRPr="00584BAD">
              <w:rPr>
                <w:rFonts w:ascii="Verdana" w:hAnsi="Verdana"/>
                <w:sz w:val="20"/>
                <w:szCs w:val="20"/>
              </w:rPr>
              <w:t xml:space="preserve">The Republic of Lithuania </w:t>
            </w:r>
            <w:r w:rsidRPr="00914AAA">
              <w:rPr>
                <w:rFonts w:ascii="Verdana" w:hAnsi="Verdana"/>
                <w:sz w:val="20"/>
                <w:szCs w:val="20"/>
              </w:rPr>
              <w:fldChar w:fldCharType="end"/>
            </w:r>
            <w:bookmarkEnd w:id="0"/>
          </w:p>
          <w:p w:rsidR="00914AAA" w:rsidRDefault="00914AAA" w:rsidP="00F025DC">
            <w:pPr>
              <w:jc w:val="both"/>
              <w:rPr>
                <w:rFonts w:ascii="Verdana" w:hAnsi="Verdana"/>
                <w:sz w:val="20"/>
                <w:szCs w:val="20"/>
              </w:rPr>
            </w:pPr>
          </w:p>
        </w:tc>
      </w:tr>
      <w:tr w:rsidR="00AA0F32" w:rsidTr="00676395">
        <w:tblPrEx>
          <w:shd w:val="clear" w:color="auto" w:fill="auto"/>
        </w:tblPrEx>
        <w:tc>
          <w:tcPr>
            <w:tcW w:w="9062" w:type="dxa"/>
            <w:gridSpan w:val="2"/>
            <w:shd w:val="clear" w:color="auto" w:fill="D0CECE" w:themeFill="background2" w:themeFillShade="E6"/>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D0CECE" w:themeFill="background2" w:themeFillShade="E6"/>
          </w:tcPr>
          <w:p w:rsidR="00AA0F32" w:rsidRDefault="00AA0F32" w:rsidP="00584BAD">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84BAD">
              <w:rPr>
                <w:rFonts w:ascii="Verdana" w:hAnsi="Verdana"/>
                <w:sz w:val="20"/>
                <w:szCs w:val="20"/>
              </w:rPr>
              <w:t>Jolita Me</w:t>
            </w:r>
            <w:r w:rsidR="00584BAD">
              <w:rPr>
                <w:rFonts w:ascii="Verdana" w:hAnsi="Verdana"/>
                <w:sz w:val="20"/>
                <w:szCs w:val="20"/>
                <w:lang w:val="lt-LT"/>
              </w:rPr>
              <w:t>škelytė, advisor</w:t>
            </w:r>
            <w:r>
              <w:rPr>
                <w:rFonts w:ascii="Verdana" w:hAnsi="Verdana"/>
                <w:noProof/>
                <w:sz w:val="20"/>
                <w:szCs w:val="20"/>
              </w:rPr>
              <w:t xml:space="preserve"> </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D0CECE" w:themeFill="background2" w:themeFillShade="E6"/>
          </w:tcPr>
          <w:p w:rsidR="00AA0F32" w:rsidRDefault="00AA0F32" w:rsidP="00584BAD">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84BAD">
              <w:rPr>
                <w:rFonts w:ascii="Verdana" w:hAnsi="Verdana"/>
                <w:sz w:val="20"/>
                <w:szCs w:val="20"/>
              </w:rPr>
              <w:t>M</w:t>
            </w:r>
            <w:r w:rsidR="00584BAD" w:rsidRPr="00584BAD">
              <w:rPr>
                <w:rFonts w:ascii="Verdana" w:hAnsi="Verdana"/>
                <w:noProof/>
                <w:sz w:val="20"/>
                <w:szCs w:val="20"/>
              </w:rPr>
              <w:t>inistry of Justice of the Republic of Lithuania</w:t>
            </w:r>
            <w:r>
              <w:rPr>
                <w:rFonts w:ascii="Verdana" w:hAnsi="Verdana"/>
                <w:noProof/>
                <w:sz w:val="20"/>
                <w:szCs w:val="20"/>
              </w:rPr>
              <w:t xml:space="preserve"> </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D0CECE" w:themeFill="background2" w:themeFillShade="E6"/>
          </w:tcPr>
          <w:p w:rsidR="00AA0F32" w:rsidRDefault="00AA0F32" w:rsidP="00584BAD">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84BAD" w:rsidRPr="00584BAD">
              <w:rPr>
                <w:rFonts w:ascii="Verdana" w:hAnsi="Verdana"/>
                <w:noProof/>
                <w:sz w:val="20"/>
                <w:szCs w:val="20"/>
              </w:rPr>
              <w:t>00 370 5 2662883</w:t>
            </w:r>
            <w:r>
              <w:rPr>
                <w:rFonts w:ascii="Verdana" w:hAnsi="Verdana"/>
                <w:noProof/>
                <w:sz w:val="20"/>
                <w:szCs w:val="20"/>
              </w:rPr>
              <w:t xml:space="preserve"> </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D0CECE" w:themeFill="background2" w:themeFillShade="E6"/>
          </w:tcPr>
          <w:p w:rsidR="00AA0F32" w:rsidRDefault="00AA0F32" w:rsidP="00584BAD">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84BAD" w:rsidRPr="00584BAD">
              <w:rPr>
                <w:rFonts w:ascii="Verdana" w:hAnsi="Verdana"/>
                <w:noProof/>
                <w:sz w:val="20"/>
                <w:szCs w:val="20"/>
              </w:rPr>
              <w:t xml:space="preserve">jolita.meskelyte@tm.lt </w:t>
            </w:r>
            <w:r>
              <w:rPr>
                <w:rFonts w:ascii="Verdana" w:hAnsi="Verdana"/>
                <w:noProof/>
                <w:sz w:val="20"/>
                <w:szCs w:val="20"/>
              </w:rPr>
              <w:t xml:space="preserve"> </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Antrats"/>
        <w:spacing w:after="120"/>
        <w:ind w:left="576"/>
        <w:jc w:val="both"/>
        <w:rPr>
          <w:rFonts w:ascii="Verdana" w:hAnsi="Verdana"/>
          <w:b/>
          <w:sz w:val="20"/>
          <w:szCs w:val="20"/>
          <w:highlight w:val="darkGray"/>
          <w:lang w:val="en-GB" w:eastAsia="ko-KR"/>
        </w:rPr>
      </w:pPr>
    </w:p>
    <w:p w:rsidR="00DE7892" w:rsidRDefault="00BC2CBF" w:rsidP="00DA2803">
      <w:pPr>
        <w:pStyle w:val="Antrats"/>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Puslapioinaosnuoroda"/>
          <w:rFonts w:ascii="Verdana" w:hAnsi="Verdana"/>
          <w:b/>
          <w:sz w:val="20"/>
          <w:szCs w:val="20"/>
          <w:highlight w:val="darkGray"/>
          <w:lang w:val="en-GB" w:eastAsia="ko-KR"/>
        </w:rPr>
        <w:footnoteReference w:id="4"/>
      </w:r>
    </w:p>
    <w:p w:rsidR="00BC2CBF" w:rsidRPr="007A37A9" w:rsidRDefault="00BC2CBF" w:rsidP="00DA2803">
      <w:pPr>
        <w:pStyle w:val="Antrats"/>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Antrats"/>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Antrats"/>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rsidTr="0007671B">
        <w:trPr>
          <w:trHeight w:val="727"/>
          <w:jc w:val="center"/>
        </w:trPr>
        <w:tc>
          <w:tcPr>
            <w:tcW w:w="5103" w:type="dxa"/>
            <w:shd w:val="clear" w:color="auto" w:fill="auto"/>
          </w:tcPr>
          <w:p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Antrats"/>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rsidTr="0007671B">
        <w:trPr>
          <w:trHeight w:val="235"/>
        </w:trPr>
        <w:tc>
          <w:tcPr>
            <w:tcW w:w="5103" w:type="dxa"/>
            <w:shd w:val="clear" w:color="auto" w:fill="auto"/>
          </w:tcPr>
          <w:p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Antrats"/>
        <w:spacing w:after="120"/>
        <w:jc w:val="both"/>
        <w:rPr>
          <w:rFonts w:ascii="Verdana" w:hAnsi="Verdana"/>
          <w:b/>
          <w:sz w:val="20"/>
          <w:szCs w:val="20"/>
          <w:lang w:val="en-GB" w:eastAsia="ko-KR"/>
        </w:rPr>
      </w:pPr>
    </w:p>
    <w:p w:rsidR="00A83EE1" w:rsidRPr="007A37A9" w:rsidRDefault="00BC2CBF" w:rsidP="00085BC1">
      <w:pPr>
        <w:pStyle w:val="Antrats"/>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Puslapioinaosnuoroda"/>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1"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1"/>
            <w:r w:rsidR="00085BC1" w:rsidRPr="007A37A9">
              <w:t xml:space="preserve"> </w:t>
            </w:r>
            <w:r w:rsidR="00930CF3" w:rsidRPr="007A37A9">
              <w:rPr>
                <w:lang w:eastAsia="ko-KR"/>
              </w:rPr>
              <w:t xml:space="preserve"> </w:t>
            </w:r>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2"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2"/>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7A37A9" w:rsidRDefault="00AA0F32"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3"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3"/>
            <w:r w:rsidR="00B04976" w:rsidRPr="007A37A9">
              <w:rPr>
                <w:b w:val="0"/>
                <w:sz w:val="16"/>
                <w:szCs w:val="16"/>
                <w:lang w:eastAsia="ko-KR"/>
              </w:rPr>
              <w:t xml:space="preserve"> </w:t>
            </w:r>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097822"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bookmarkStart w:id="4" w:name="Check1"/>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4"/>
            <w:r>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5" w:name="Check2"/>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Antrats"/>
        <w:ind w:right="360"/>
        <w:rPr>
          <w:rFonts w:ascii="Verdana" w:hAnsi="Verdana"/>
          <w:b/>
          <w:sz w:val="20"/>
          <w:szCs w:val="20"/>
          <w:lang w:val="en-GB" w:eastAsia="ko-KR"/>
        </w:rPr>
      </w:pPr>
    </w:p>
    <w:p w:rsidR="009B45C4" w:rsidRPr="007A37A9" w:rsidRDefault="009B45C4" w:rsidP="004B0EDB">
      <w:pPr>
        <w:pStyle w:val="Antrats"/>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Komentaronuoroda"/>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Antrats"/>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Antrats"/>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bookmarkStart w:id="6" w:name="Check4"/>
            <w:r>
              <w:rPr>
                <w:rFonts w:ascii="MS Gothic" w:eastAsia="MS Gothic" w:hAnsi="MS Gothic"/>
                <w:sz w:val="20"/>
                <w:szCs w:val="20"/>
                <w:lang w:val="en-GB" w:eastAsia="ko-KR"/>
              </w:rPr>
              <w:instrText xml:space="preserve"> </w:instrText>
            </w:r>
            <w:r>
              <w:rPr>
                <w:rFonts w:ascii="MS Gothic" w:eastAsia="MS Gothic" w:hAnsi="MS Gothic" w:hint="eastAsia"/>
                <w:sz w:val="20"/>
                <w:szCs w:val="20"/>
                <w:lang w:val="en-GB" w:eastAsia="ko-KR"/>
              </w:rPr>
              <w:instrText>FORMCHECKBOX</w:instrText>
            </w:r>
            <w:r>
              <w:rPr>
                <w:rFonts w:ascii="MS Gothic" w:eastAsia="MS Gothic" w:hAnsi="MS Gothic"/>
                <w:sz w:val="20"/>
                <w:szCs w:val="20"/>
                <w:lang w:val="en-GB" w:eastAsia="ko-KR"/>
              </w:rPr>
              <w:instrText xml:space="preserve"> </w:instrText>
            </w:r>
            <w:r w:rsidR="0044553D">
              <w:rPr>
                <w:rFonts w:ascii="MS Gothic" w:eastAsia="MS Gothic" w:hAnsi="MS Gothic"/>
                <w:sz w:val="20"/>
                <w:szCs w:val="20"/>
                <w:lang w:val="en-GB" w:eastAsia="ko-KR"/>
              </w:rPr>
            </w:r>
            <w:r w:rsidR="0044553D">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6"/>
            <w:r>
              <w:rPr>
                <w:rFonts w:ascii="MS Gothic" w:eastAsia="MS Gothic" w:hAnsi="MS Gothic"/>
                <w:sz w:val="20"/>
                <w:szCs w:val="20"/>
                <w:lang w:val="en-GB" w:eastAsia="ko-KR"/>
              </w:rPr>
              <w:tab/>
            </w:r>
            <w:r w:rsidRPr="00FC0032">
              <w:rPr>
                <w:rFonts w:ascii="Verdana" w:hAnsi="Verdana"/>
                <w:sz w:val="20"/>
                <w:szCs w:val="20"/>
                <w:lang w:val="en-GB" w:eastAsia="ko-KR"/>
              </w:rPr>
              <w:t>Yes, the protection order itself (</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r>
              <w:rPr>
                <w:rFonts w:ascii="Verdana" w:hAnsi="Verdana"/>
                <w:sz w:val="20"/>
                <w:szCs w:val="20"/>
                <w:lang w:val="en-GB" w:eastAsia="ko-KR"/>
              </w:rPr>
              <w:t xml:space="preserve"> </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AB30E6">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bookmarkStart w:id="7" w:name="Check3"/>
            <w:r>
              <w:rPr>
                <w:rFonts w:ascii="Verdana" w:hAnsi="Verdana"/>
                <w:sz w:val="20"/>
                <w:szCs w:val="20"/>
                <w:lang w:val="en-GB" w:eastAsia="ko-KR"/>
              </w:rPr>
              <w:instrText xml:space="preserve"> FORMCHECKBOX </w:instrText>
            </w:r>
            <w:r w:rsidR="0044553D">
              <w:rPr>
                <w:rFonts w:ascii="Verdana" w:hAnsi="Verdana"/>
                <w:sz w:val="20"/>
                <w:szCs w:val="20"/>
                <w:lang w:val="en-GB" w:eastAsia="ko-KR"/>
              </w:rPr>
            </w:r>
            <w:r w:rsidR="0044553D">
              <w:rPr>
                <w:rFonts w:ascii="Verdana" w:hAnsi="Verdana"/>
                <w:sz w:val="20"/>
                <w:szCs w:val="20"/>
                <w:lang w:val="en-GB" w:eastAsia="ko-KR"/>
              </w:rPr>
              <w:fldChar w:fldCharType="separate"/>
            </w:r>
            <w:r>
              <w:rPr>
                <w:rFonts w:ascii="Verdana" w:hAnsi="Verdana"/>
                <w:sz w:val="20"/>
                <w:szCs w:val="20"/>
                <w:lang w:val="en-GB" w:eastAsia="ko-KR"/>
              </w:rPr>
              <w:fldChar w:fldCharType="end"/>
            </w:r>
            <w:bookmarkEnd w:id="7"/>
            <w:r>
              <w:rPr>
                <w:rFonts w:ascii="Verdana" w:hAnsi="Verdana"/>
                <w:sz w:val="20"/>
                <w:szCs w:val="20"/>
                <w:lang w:val="en-GB" w:eastAsia="ko-KR"/>
              </w:rPr>
              <w:tab/>
            </w:r>
            <w:r w:rsidR="00CE3AFC">
              <w:rPr>
                <w:rFonts w:ascii="Verdana" w:hAnsi="Verdana"/>
                <w:sz w:val="20"/>
                <w:szCs w:val="20"/>
                <w:lang w:val="en-GB" w:eastAsia="ko-KR"/>
              </w:rPr>
              <w:t>No</w:t>
            </w:r>
            <w:r w:rsidRPr="00FC0032">
              <w:rPr>
                <w:rFonts w:ascii="Verdana" w:hAnsi="Verdana"/>
                <w:sz w:val="20"/>
                <w:szCs w:val="20"/>
                <w:lang w:val="en-GB" w:eastAsia="ko-KR"/>
              </w:rPr>
              <w:t xml:space="preserve"> </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44553D">
              <w:rPr>
                <w:rFonts w:ascii="Verdana" w:hAnsi="Verdana"/>
                <w:sz w:val="20"/>
                <w:szCs w:val="20"/>
                <w:lang w:val="en-GB" w:eastAsia="ko-KR"/>
              </w:rPr>
            </w:r>
            <w:r w:rsidR="0044553D">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44553D">
              <w:rPr>
                <w:rFonts w:ascii="Verdana" w:hAnsi="Verdana"/>
                <w:sz w:val="20"/>
                <w:szCs w:val="20"/>
                <w:lang w:val="en-GB" w:eastAsia="ko-KR"/>
              </w:rPr>
            </w:r>
            <w:r w:rsidR="0044553D">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AB30E6">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B71CAE">
              <w:rPr>
                <w:rFonts w:ascii="Verdana" w:hAnsi="Verdana"/>
                <w:noProof/>
                <w:sz w:val="20"/>
                <w:szCs w:val="20"/>
              </w:rPr>
              <w:t>According to the Code of Civil Procedure of the Republic of Lithuania, w</w:t>
            </w:r>
            <w:r w:rsidR="00B71CAE" w:rsidRPr="00B71CAE">
              <w:rPr>
                <w:rFonts w:ascii="Verdana" w:hAnsi="Verdana"/>
                <w:noProof/>
                <w:sz w:val="20"/>
                <w:szCs w:val="20"/>
              </w:rPr>
              <w:t>hen a judgment obligating the debtor to perform or cancel particular actions that can be performed or cancelled only by the debtor himself is not executed by the set time limit</w:t>
            </w:r>
            <w:r w:rsidR="00B71CAE">
              <w:rPr>
                <w:rFonts w:ascii="Verdana" w:hAnsi="Verdana"/>
                <w:noProof/>
                <w:sz w:val="20"/>
                <w:szCs w:val="20"/>
              </w:rPr>
              <w:t>,</w:t>
            </w:r>
            <w:r w:rsidR="00B71CAE" w:rsidRPr="00B71CAE">
              <w:rPr>
                <w:rFonts w:ascii="Verdana" w:hAnsi="Verdana"/>
                <w:noProof/>
                <w:sz w:val="20"/>
                <w:szCs w:val="20"/>
              </w:rPr>
              <w:t>the court may impose a fine up to one thousand litas on the debtor in favour of the judgment creditor.</w:t>
            </w:r>
            <w:r w:rsidR="00B71CAE">
              <w:rPr>
                <w:rFonts w:ascii="Verdana" w:hAnsi="Verdana"/>
                <w:noProof/>
                <w:sz w:val="20"/>
                <w:szCs w:val="20"/>
              </w:rPr>
              <w:t xml:space="preserve"> </w:t>
            </w:r>
            <w:r w:rsidR="00B71CAE" w:rsidRPr="00B71CAE">
              <w:rPr>
                <w:rFonts w:ascii="Verdana" w:hAnsi="Verdana"/>
                <w:noProof/>
                <w:sz w:val="20"/>
                <w:szCs w:val="20"/>
              </w:rPr>
              <w:t xml:space="preserve">If the debtor violates the time limits set for execution of the judgment for the second or more times, the court shall apply him sanctions specified above. Payment of the fine </w:t>
            </w:r>
            <w:r w:rsidR="00AB30E6">
              <w:rPr>
                <w:rFonts w:ascii="Verdana" w:hAnsi="Verdana"/>
                <w:noProof/>
                <w:sz w:val="20"/>
                <w:szCs w:val="20"/>
              </w:rPr>
              <w:t>doesn't</w:t>
            </w:r>
            <w:r w:rsidR="00B71CAE" w:rsidRPr="00B71CAE">
              <w:rPr>
                <w:rFonts w:ascii="Verdana" w:hAnsi="Verdana"/>
                <w:noProof/>
                <w:sz w:val="20"/>
                <w:szCs w:val="20"/>
              </w:rPr>
              <w:t xml:space="preserve"> release the debtor from his obligation to perform or cancel actions set forth in the judgment.</w:t>
            </w:r>
            <w:r>
              <w:rPr>
                <w:rFonts w:ascii="Verdana" w:hAnsi="Verdana"/>
                <w:noProof/>
                <w:sz w:val="20"/>
                <w:szCs w:val="20"/>
              </w:rPr>
              <w:t xml:space="preserve"> </w:t>
            </w:r>
            <w:r>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44553D">
              <w:rPr>
                <w:rFonts w:ascii="Verdana" w:hAnsi="Verdana"/>
                <w:sz w:val="20"/>
                <w:szCs w:val="20"/>
                <w:lang w:val="en-GB" w:eastAsia="ko-KR"/>
              </w:rPr>
            </w:r>
            <w:r w:rsidR="0044553D">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791EC6">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A0E77">
              <w:rPr>
                <w:rFonts w:ascii="Verdana" w:hAnsi="Verdana"/>
                <w:sz w:val="20"/>
                <w:szCs w:val="20"/>
              </w:rPr>
              <w:t>According to the Code of Criminal Procedure of the Republic of Lithuania</w:t>
            </w:r>
            <w:r>
              <w:rPr>
                <w:rFonts w:ascii="Verdana" w:hAnsi="Verdana"/>
                <w:noProof/>
                <w:sz w:val="20"/>
                <w:szCs w:val="20"/>
              </w:rPr>
              <w:t xml:space="preserve"> </w:t>
            </w:r>
            <w:r w:rsidR="00275CF1">
              <w:rPr>
                <w:rFonts w:ascii="Verdana" w:hAnsi="Verdana"/>
                <w:noProof/>
                <w:sz w:val="20"/>
                <w:szCs w:val="20"/>
              </w:rPr>
              <w:t xml:space="preserve">(further in the text - CCP) </w:t>
            </w:r>
            <w:r w:rsidR="00FA0E77">
              <w:rPr>
                <w:rFonts w:ascii="Verdana" w:hAnsi="Verdana"/>
                <w:noProof/>
                <w:sz w:val="20"/>
                <w:szCs w:val="20"/>
              </w:rPr>
              <w:t>w</w:t>
            </w:r>
            <w:r w:rsidR="00FA0E77" w:rsidRPr="00FA0E77">
              <w:rPr>
                <w:rFonts w:ascii="Verdana" w:hAnsi="Verdana"/>
                <w:noProof/>
                <w:sz w:val="20"/>
                <w:szCs w:val="20"/>
              </w:rPr>
              <w:t>hen imposing a remand measure – obligation to live separately from the victim, the suspect shall be warned that another remand measure may be imposed on him for failure to comply with this obligation</w:t>
            </w:r>
            <w:r w:rsidR="00791EC6">
              <w:rPr>
                <w:rFonts w:ascii="Verdana" w:hAnsi="Verdana"/>
                <w:noProof/>
                <w:sz w:val="20"/>
                <w:szCs w:val="20"/>
              </w:rPr>
              <w:t xml:space="preserve">. </w:t>
            </w:r>
            <w:r w:rsidR="00FA0E77">
              <w:rPr>
                <w:rFonts w:ascii="Verdana" w:hAnsi="Verdana"/>
                <w:noProof/>
                <w:sz w:val="20"/>
                <w:szCs w:val="20"/>
              </w:rPr>
              <w:t xml:space="preserve"> </w:t>
            </w:r>
            <w:r w:rsidR="00275CF1">
              <w:rPr>
                <w:rFonts w:ascii="Verdana" w:hAnsi="Verdana"/>
                <w:noProof/>
                <w:sz w:val="20"/>
                <w:szCs w:val="20"/>
              </w:rPr>
              <w:t>According to CCP</w:t>
            </w:r>
            <w:r w:rsidR="00791EC6">
              <w:rPr>
                <w:rFonts w:ascii="Verdana" w:hAnsi="Verdana"/>
                <w:noProof/>
                <w:sz w:val="20"/>
                <w:szCs w:val="20"/>
              </w:rPr>
              <w:t>,</w:t>
            </w:r>
            <w:r w:rsidR="00275CF1" w:rsidRPr="00275CF1">
              <w:rPr>
                <w:rFonts w:ascii="Verdana" w:hAnsi="Verdana"/>
                <w:noProof/>
                <w:sz w:val="20"/>
                <w:szCs w:val="20"/>
              </w:rPr>
              <w:t xml:space="preserve"> any person who fails to comply with the lawful instructions given by the pre-trial investigation judge, the prosecutor, the pre-trial judge or the court in accordance with this Code or other laws or hinders the investigation and hearing of the criminal case may be punished by a fine of up to 30 minimum wage units (MWU) or by detention up to 1 month in the cases provided for in this Code.</w:t>
            </w:r>
            <w:r w:rsidR="00275CF1">
              <w:rPr>
                <w:rFonts w:ascii="Verdana" w:hAnsi="Verdana"/>
                <w:noProof/>
                <w:sz w:val="20"/>
                <w:szCs w:val="20"/>
              </w:rPr>
              <w:t xml:space="preserve"> </w:t>
            </w:r>
            <w:r w:rsidR="00FA0E77">
              <w:rPr>
                <w:rFonts w:ascii="Verdana" w:hAnsi="Verdana"/>
                <w:noProof/>
                <w:sz w:val="20"/>
                <w:szCs w:val="20"/>
              </w:rPr>
              <w:t xml:space="preserve">According to the Penal Code of the Republic of Lithuania </w:t>
            </w:r>
            <w:r w:rsidR="00275CF1">
              <w:rPr>
                <w:rFonts w:ascii="Verdana" w:hAnsi="Verdana"/>
                <w:noProof/>
                <w:sz w:val="20"/>
                <w:szCs w:val="20"/>
              </w:rPr>
              <w:t xml:space="preserve">(further in the text - PC) </w:t>
            </w:r>
            <w:r w:rsidR="00FA0E77">
              <w:rPr>
                <w:rFonts w:ascii="Verdana" w:hAnsi="Verdana"/>
                <w:noProof/>
                <w:sz w:val="20"/>
                <w:szCs w:val="20"/>
              </w:rPr>
              <w:t>a person who fails to comply with a court's decision not associated with a penalty shall be considered to have committed a misdemeanour and shall be punished by community service or by a fine or by restriction of liberty or by arrest.</w:t>
            </w:r>
            <w:r w:rsidR="00AB30E6">
              <w:rPr>
                <w:rFonts w:ascii="Verdana" w:hAnsi="Verdana"/>
                <w:noProof/>
                <w:sz w:val="20"/>
                <w:szCs w:val="20"/>
              </w:rPr>
              <w:t xml:space="preserve"> </w:t>
            </w:r>
            <w:r>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44553D">
              <w:rPr>
                <w:rFonts w:ascii="Verdana" w:hAnsi="Verdana"/>
                <w:sz w:val="20"/>
                <w:szCs w:val="20"/>
                <w:lang w:val="en-GB" w:eastAsia="ko-KR"/>
              </w:rPr>
            </w:r>
            <w:r w:rsidR="0044553D">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66B71" w:rsidRPr="005426ED" w:rsidRDefault="002245BF" w:rsidP="005426ED">
            <w:pPr>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A47A0">
              <w:rPr>
                <w:rFonts w:ascii="Verdana" w:hAnsi="Verdana"/>
                <w:noProof/>
                <w:sz w:val="20"/>
                <w:szCs w:val="20"/>
              </w:rPr>
              <w:t>CC</w:t>
            </w:r>
            <w:r w:rsidR="0088395E">
              <w:rPr>
                <w:rFonts w:ascii="Verdana" w:hAnsi="Verdana"/>
                <w:noProof/>
                <w:sz w:val="20"/>
                <w:szCs w:val="20"/>
              </w:rPr>
              <w:t>P</w:t>
            </w:r>
            <w:r w:rsidR="00CA47A0">
              <w:rPr>
                <w:rFonts w:ascii="Verdana" w:hAnsi="Verdana"/>
                <w:noProof/>
                <w:sz w:val="20"/>
                <w:szCs w:val="20"/>
              </w:rPr>
              <w:t xml:space="preserve"> regulates circumstances eliminating criminal liability. CC</w:t>
            </w:r>
            <w:r w:rsidR="0088395E">
              <w:rPr>
                <w:rFonts w:ascii="Verdana" w:hAnsi="Verdana"/>
                <w:noProof/>
                <w:sz w:val="20"/>
                <w:szCs w:val="20"/>
              </w:rPr>
              <w:t>P</w:t>
            </w:r>
            <w:r w:rsidR="00CA47A0">
              <w:rPr>
                <w:rFonts w:ascii="Verdana" w:hAnsi="Verdana"/>
                <w:noProof/>
                <w:sz w:val="20"/>
                <w:szCs w:val="20"/>
              </w:rPr>
              <w:t xml:space="preserve"> states that a person shal</w:t>
            </w:r>
            <w:r w:rsidR="0088395E">
              <w:rPr>
                <w:rFonts w:ascii="Verdana" w:hAnsi="Verdana"/>
                <w:noProof/>
                <w:sz w:val="20"/>
                <w:szCs w:val="20"/>
              </w:rPr>
              <w:t>l</w:t>
            </w:r>
            <w:r w:rsidR="00CA47A0">
              <w:rPr>
                <w:rFonts w:ascii="Verdana" w:hAnsi="Verdana"/>
                <w:noProof/>
                <w:sz w:val="20"/>
                <w:szCs w:val="20"/>
              </w:rPr>
              <w:t xml:space="preserve"> not be held liable under this C</w:t>
            </w:r>
            <w:r w:rsidR="009666CF">
              <w:rPr>
                <w:rFonts w:ascii="Verdana" w:hAnsi="Verdana"/>
                <w:noProof/>
                <w:sz w:val="20"/>
                <w:szCs w:val="20"/>
              </w:rPr>
              <w:t>o</w:t>
            </w:r>
            <w:r w:rsidR="00CA47A0">
              <w:rPr>
                <w:rFonts w:ascii="Verdana" w:hAnsi="Verdana"/>
                <w:noProof/>
                <w:sz w:val="20"/>
                <w:szCs w:val="20"/>
              </w:rPr>
              <w:t xml:space="preserve">de for the damage caused in charge of professional duty, provided he has not exceeded the authority granted </w:t>
            </w:r>
            <w:r w:rsidR="009666CF">
              <w:rPr>
                <w:rFonts w:ascii="Verdana" w:hAnsi="Verdana"/>
                <w:noProof/>
                <w:sz w:val="20"/>
                <w:szCs w:val="20"/>
              </w:rPr>
              <w:t>t</w:t>
            </w:r>
            <w:r w:rsidR="00CA47A0">
              <w:rPr>
                <w:rFonts w:ascii="Verdana" w:hAnsi="Verdana"/>
                <w:noProof/>
                <w:sz w:val="20"/>
                <w:szCs w:val="20"/>
              </w:rPr>
              <w:t xml:space="preserve">o him by laws ot other legal acts. </w:t>
            </w:r>
            <w:r w:rsidR="00791EC6">
              <w:rPr>
                <w:rFonts w:ascii="Verdana" w:hAnsi="Verdana"/>
                <w:noProof/>
                <w:sz w:val="20"/>
                <w:szCs w:val="20"/>
              </w:rPr>
              <w:t>A</w:t>
            </w:r>
            <w:r w:rsidR="00CA47A0">
              <w:rPr>
                <w:rFonts w:ascii="Verdana" w:hAnsi="Verdana"/>
                <w:noProof/>
                <w:sz w:val="20"/>
                <w:szCs w:val="20"/>
              </w:rPr>
              <w:t xml:space="preserve"> person shall not be held criminaly liable for an act which he committed while executing a lawful order, ordinance or instruction.</w:t>
            </w:r>
          </w:p>
          <w:p w:rsidR="002245BF" w:rsidRDefault="005426ED" w:rsidP="005426ED">
            <w:pPr>
              <w:tabs>
                <w:tab w:val="num" w:pos="567"/>
              </w:tabs>
              <w:spacing w:after="120"/>
              <w:ind w:left="567" w:hanging="567"/>
              <w:rPr>
                <w:rFonts w:ascii="Verdana" w:hAnsi="Verdana"/>
                <w:sz w:val="20"/>
                <w:szCs w:val="20"/>
                <w:lang w:val="en-GB" w:eastAsia="ko-KR"/>
              </w:rPr>
            </w:pPr>
            <w:r w:rsidRPr="005426ED">
              <w:rPr>
                <w:rFonts w:ascii="Verdana" w:hAnsi="Verdana"/>
                <w:noProof/>
                <w:sz w:val="20"/>
                <w:szCs w:val="20"/>
              </w:rPr>
              <w:t xml:space="preserve"> </w:t>
            </w:r>
            <w:r w:rsidR="002245BF">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44553D">
              <w:rPr>
                <w:rFonts w:ascii="Verdana" w:hAnsi="Verdana"/>
                <w:sz w:val="20"/>
                <w:szCs w:val="20"/>
                <w:lang w:val="en-GB" w:eastAsia="ko-KR"/>
              </w:rPr>
            </w:r>
            <w:r w:rsidR="0044553D">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44553D">
              <w:rPr>
                <w:rFonts w:ascii="Verdana" w:hAnsi="Verdana"/>
                <w:sz w:val="20"/>
                <w:szCs w:val="20"/>
                <w:lang w:val="en-GB" w:eastAsia="ko-KR"/>
              </w:rPr>
            </w:r>
            <w:r w:rsidR="0044553D">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FD145A">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FD145A">
              <w:rPr>
                <w:rFonts w:ascii="Verdana" w:hAnsi="Verdana"/>
                <w:noProof/>
                <w:sz w:val="20"/>
                <w:szCs w:val="20"/>
              </w:rPr>
              <w:t xml:space="preserve">It is important to stress that there is no special database in Lithuania for registration of enforceable civil protection orders. However a court ruling on application of provisional safeguards if necessary shall be forthwith sent to registrar of the public register. </w:t>
            </w:r>
            <w:r>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val="0"/>
                  </w:checkBox>
                </w:ffData>
              </w:fldChar>
            </w:r>
            <w:r>
              <w:rPr>
                <w:rFonts w:ascii="Verdana" w:hAnsi="Verdana"/>
                <w:sz w:val="20"/>
                <w:szCs w:val="20"/>
                <w:lang w:val="en-GB" w:eastAsia="ko-KR"/>
              </w:rPr>
              <w:instrText xml:space="preserve"> FORMCHECKBOX </w:instrText>
            </w:r>
            <w:r w:rsidR="0044553D">
              <w:rPr>
                <w:rFonts w:ascii="Verdana" w:hAnsi="Verdana"/>
                <w:sz w:val="20"/>
                <w:szCs w:val="20"/>
                <w:lang w:val="en-GB" w:eastAsia="ko-KR"/>
              </w:rPr>
            </w:r>
            <w:r w:rsidR="0044553D">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44553D">
              <w:rPr>
                <w:rFonts w:ascii="Verdana" w:hAnsi="Verdana"/>
                <w:sz w:val="20"/>
                <w:szCs w:val="20"/>
                <w:lang w:val="en-GB" w:eastAsia="ko-KR"/>
              </w:rPr>
            </w:r>
            <w:r w:rsidR="0044553D">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791EC6">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80B7A">
              <w:rPr>
                <w:rFonts w:ascii="Verdana" w:hAnsi="Verdana"/>
                <w:sz w:val="20"/>
                <w:szCs w:val="20"/>
              </w:rPr>
              <w:t>CCP regulates the institute of i</w:t>
            </w:r>
            <w:r w:rsidR="00F80B7A" w:rsidRPr="00F80B7A">
              <w:rPr>
                <w:rFonts w:ascii="Verdana" w:hAnsi="Verdana"/>
                <w:sz w:val="20"/>
                <w:szCs w:val="20"/>
              </w:rPr>
              <w:t xml:space="preserve">ntensive </w:t>
            </w:r>
            <w:r w:rsidR="00F80B7A">
              <w:rPr>
                <w:rFonts w:ascii="Verdana" w:hAnsi="Verdana"/>
                <w:sz w:val="20"/>
                <w:szCs w:val="20"/>
              </w:rPr>
              <w:t>s</w:t>
            </w:r>
            <w:r w:rsidR="00F80B7A" w:rsidRPr="00F80B7A">
              <w:rPr>
                <w:rFonts w:ascii="Verdana" w:hAnsi="Verdana"/>
                <w:sz w:val="20"/>
                <w:szCs w:val="20"/>
              </w:rPr>
              <w:t>upervision</w:t>
            </w:r>
            <w:r w:rsidR="00F80B7A">
              <w:rPr>
                <w:rFonts w:ascii="Verdana" w:hAnsi="Verdana"/>
                <w:sz w:val="20"/>
                <w:szCs w:val="20"/>
              </w:rPr>
              <w:t xml:space="preserve">. </w:t>
            </w:r>
            <w:r w:rsidR="00F80B7A" w:rsidRPr="00F80B7A">
              <w:rPr>
                <w:rFonts w:ascii="Verdana" w:hAnsi="Verdana"/>
                <w:sz w:val="20"/>
                <w:szCs w:val="20"/>
              </w:rPr>
              <w:t>Intensive supervision means the control of a suspect by electronic monitoring measures.</w:t>
            </w:r>
            <w:r w:rsidR="00F80B7A">
              <w:rPr>
                <w:rFonts w:ascii="Verdana" w:hAnsi="Verdana"/>
                <w:sz w:val="20"/>
                <w:szCs w:val="20"/>
              </w:rPr>
              <w:t xml:space="preserve"> </w:t>
            </w:r>
            <w:r w:rsidR="00F80B7A" w:rsidRPr="00F80B7A">
              <w:rPr>
                <w:rFonts w:ascii="Verdana" w:hAnsi="Verdana"/>
                <w:sz w:val="20"/>
                <w:szCs w:val="20"/>
              </w:rPr>
              <w:t>Intensive supervision shall be imposed upon request of the prosecutor by a ruling of the pre-trial investigation judge during pre-trial investigation.</w:t>
            </w:r>
            <w:r w:rsidR="00791EC6">
              <w:rPr>
                <w:rFonts w:ascii="Verdana" w:hAnsi="Verdana"/>
                <w:sz w:val="20"/>
                <w:szCs w:val="20"/>
              </w:rPr>
              <w:t xml:space="preserve"> </w:t>
            </w:r>
            <w:r w:rsidR="00F80B7A" w:rsidRPr="00F80B7A">
              <w:rPr>
                <w:rFonts w:ascii="Verdana" w:hAnsi="Verdana"/>
                <w:sz w:val="20"/>
                <w:szCs w:val="20"/>
              </w:rPr>
              <w:t xml:space="preserve">When ordering intensive supervision, the terms and conditions of this remand measure shall be determined. The rules of enforcement and control of intensive supervision </w:t>
            </w:r>
            <w:r w:rsidR="00791EC6">
              <w:rPr>
                <w:rFonts w:ascii="Verdana" w:hAnsi="Verdana"/>
                <w:sz w:val="20"/>
                <w:szCs w:val="20"/>
              </w:rPr>
              <w:t>are</w:t>
            </w:r>
            <w:r w:rsidR="00F80B7A" w:rsidRPr="00F80B7A">
              <w:rPr>
                <w:rFonts w:ascii="Verdana" w:hAnsi="Verdana"/>
                <w:sz w:val="20"/>
                <w:szCs w:val="20"/>
              </w:rPr>
              <w:t xml:space="preserve"> approved by the institution authorised by the Government of the Republic of Lithuania. The time limit of intensive supervision shall be set by the pre-trial judge or the court in the ruling to impose intensive supervision, however, it may not exceed 6 months initially. This time limit may be extended by a ruling of the pre-trial investigation judge for up to 3 months. The number of extensions shall be unlimited.</w:t>
            </w:r>
            <w:r w:rsidR="00F80B7A">
              <w:rPr>
                <w:rFonts w:ascii="Verdana" w:hAnsi="Verdana"/>
                <w:sz w:val="20"/>
                <w:szCs w:val="20"/>
              </w:rPr>
              <w:t xml:space="preserve"> </w:t>
            </w:r>
            <w:r w:rsidR="00F80B7A" w:rsidRPr="00F80B7A">
              <w:rPr>
                <w:rFonts w:ascii="Verdana" w:hAnsi="Verdana"/>
                <w:sz w:val="20"/>
                <w:szCs w:val="20"/>
              </w:rPr>
              <w:t>The suspect placed under intensive supervision shall:</w:t>
            </w:r>
            <w:r w:rsidR="00F80B7A">
              <w:rPr>
                <w:rFonts w:ascii="Verdana" w:hAnsi="Verdana"/>
                <w:sz w:val="20"/>
                <w:szCs w:val="20"/>
              </w:rPr>
              <w:t xml:space="preserve"> </w:t>
            </w:r>
            <w:r w:rsidR="00F80B7A" w:rsidRPr="00F80B7A">
              <w:rPr>
                <w:rFonts w:ascii="Verdana" w:hAnsi="Verdana"/>
                <w:sz w:val="20"/>
                <w:szCs w:val="20"/>
              </w:rPr>
              <w:t>(1) wear an electronic monitoring device;</w:t>
            </w:r>
            <w:r w:rsidR="00F80B7A">
              <w:rPr>
                <w:rFonts w:ascii="Verdana" w:hAnsi="Verdana"/>
                <w:sz w:val="20"/>
                <w:szCs w:val="20"/>
              </w:rPr>
              <w:t xml:space="preserve"> </w:t>
            </w:r>
            <w:r w:rsidR="00F80B7A" w:rsidRPr="00F80B7A">
              <w:rPr>
                <w:rFonts w:ascii="Verdana" w:hAnsi="Verdana"/>
                <w:sz w:val="20"/>
                <w:szCs w:val="20"/>
              </w:rPr>
              <w:t>(2) comply with the specified daily agenda. The suspect placed under intensive supervision</w:t>
            </w:r>
            <w:r w:rsidR="00791EC6">
              <w:rPr>
                <w:rFonts w:ascii="Verdana" w:hAnsi="Verdana"/>
                <w:sz w:val="20"/>
                <w:szCs w:val="20"/>
              </w:rPr>
              <w:t xml:space="preserve"> is</w:t>
            </w:r>
            <w:r w:rsidR="00F80B7A" w:rsidRPr="00F80B7A">
              <w:rPr>
                <w:rFonts w:ascii="Verdana" w:hAnsi="Verdana"/>
                <w:sz w:val="20"/>
                <w:szCs w:val="20"/>
              </w:rPr>
              <w:t xml:space="preserve"> prohibited from removing, damaging or destroying the electronic monitoring device</w:t>
            </w:r>
            <w:r w:rsidR="00F80B7A">
              <w:rPr>
                <w:rFonts w:ascii="Verdana" w:hAnsi="Verdana"/>
                <w:sz w:val="20"/>
                <w:szCs w:val="20"/>
              </w:rPr>
              <w:t>.</w:t>
            </w:r>
            <w:r w:rsidR="00594D0C">
              <w:rPr>
                <w:rFonts w:ascii="Verdana" w:hAnsi="Verdana"/>
                <w:sz w:val="20"/>
                <w:szCs w:val="20"/>
              </w:rPr>
              <w:t xml:space="preserve"> </w:t>
            </w:r>
            <w:r>
              <w:rPr>
                <w:rFonts w:ascii="Verdana" w:hAnsi="Verdana"/>
                <w:noProof/>
                <w:sz w:val="20"/>
                <w:szCs w:val="20"/>
              </w:rPr>
              <w:t xml:space="preserve"> </w:t>
            </w:r>
            <w:r>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44553D">
              <w:rPr>
                <w:rFonts w:ascii="Verdana" w:hAnsi="Verdana"/>
                <w:sz w:val="20"/>
                <w:szCs w:val="20"/>
                <w:lang w:val="en-GB" w:eastAsia="ko-KR"/>
              </w:rPr>
            </w:r>
            <w:r w:rsidR="0044553D">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bl>
    <w:p w:rsidR="00272490" w:rsidRDefault="00272490" w:rsidP="0023510A">
      <w:pPr>
        <w:pStyle w:val="Antrats"/>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br w:type="page"/>
      </w:r>
    </w:p>
    <w:p w:rsidR="0023510A" w:rsidRPr="007A37A9" w:rsidRDefault="007A1EF3" w:rsidP="0023510A">
      <w:pPr>
        <w:pStyle w:val="Antrats"/>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296CFC" w:rsidP="0049235A">
      <w:pPr>
        <w:pStyle w:val="Antrats"/>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Box>
          </w:ffData>
        </w:fldChar>
      </w:r>
      <w:bookmarkStart w:id="8" w:name="Check5"/>
      <w:r>
        <w:rPr>
          <w:rFonts w:ascii="Verdana" w:hAnsi="Verdana"/>
          <w:b/>
          <w:sz w:val="20"/>
          <w:szCs w:val="20"/>
          <w:lang w:val="en-GB" w:eastAsia="ko-KR"/>
        </w:rPr>
        <w:instrText xml:space="preserve"> FORMCHECKBOX </w:instrText>
      </w:r>
      <w:r w:rsidR="0044553D">
        <w:rPr>
          <w:rFonts w:ascii="Verdana" w:hAnsi="Verdana"/>
          <w:b/>
          <w:sz w:val="20"/>
          <w:szCs w:val="20"/>
          <w:lang w:val="en-GB" w:eastAsia="ko-KR"/>
        </w:rPr>
      </w:r>
      <w:r w:rsidR="0044553D">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8"/>
      <w:r>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rsidR="00EE46FC" w:rsidRPr="007A37A9" w:rsidRDefault="00EE46FC" w:rsidP="0023510A">
      <w:pPr>
        <w:pStyle w:val="Antrats"/>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2245BF"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Antrats"/>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Komentaronuoroda"/>
                <w:sz w:val="20"/>
                <w:szCs w:val="20"/>
                <w:highlight w:val="darkGray"/>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Antrats"/>
        <w:rPr>
          <w:rFonts w:ascii="Verdana" w:hAnsi="Verdana"/>
          <w:b/>
          <w:sz w:val="20"/>
          <w:szCs w:val="20"/>
          <w:lang w:val="en-GB" w:eastAsia="ko-KR"/>
        </w:rPr>
      </w:pPr>
    </w:p>
    <w:p w:rsidR="00FD681D" w:rsidRPr="007A37A9" w:rsidRDefault="00011CF4" w:rsidP="0007671B">
      <w:pPr>
        <w:pStyle w:val="Antrats"/>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Antrats"/>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 the foreign protection order itself</w:t>
            </w:r>
            <w:r>
              <w:rPr>
                <w:rFonts w:ascii="Verdana" w:hAnsi="Verdana"/>
                <w:sz w:val="20"/>
                <w:szCs w:val="20"/>
                <w:lang w:val="en-GB" w:eastAsia="ko-KR"/>
              </w:rPr>
              <w:t xml:space="preserve"> </w:t>
            </w:r>
            <w:r w:rsidRPr="00FC0032">
              <w:rPr>
                <w:rFonts w:ascii="Verdana" w:hAnsi="Verdana"/>
                <w:sz w:val="20"/>
                <w:szCs w:val="20"/>
                <w:lang w:val="en-GB" w:eastAsia="ko-KR"/>
              </w:rPr>
              <w:t>(</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810E4A">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10E4A" w:rsidRPr="00810E4A">
              <w:rPr>
                <w:rFonts w:ascii="Verdana" w:hAnsi="Verdana"/>
                <w:sz w:val="20"/>
                <w:szCs w:val="20"/>
              </w:rPr>
              <w:t>Recognition is not required for res judicata foreign judgments concerning</w:t>
            </w:r>
            <w:r w:rsidR="00810E4A">
              <w:rPr>
                <w:rFonts w:ascii="Verdana" w:hAnsi="Verdana"/>
                <w:sz w:val="20"/>
                <w:szCs w:val="20"/>
              </w:rPr>
              <w:t xml:space="preserve"> non-property</w:t>
            </w:r>
            <w:r w:rsidR="00810E4A" w:rsidRPr="00810E4A">
              <w:rPr>
                <w:rFonts w:ascii="Verdana" w:hAnsi="Verdana"/>
                <w:sz w:val="20"/>
                <w:szCs w:val="20"/>
              </w:rPr>
              <w:t xml:space="preserve"> disputes among/between persons which are not citizens of the Republic of Lithuania</w:t>
            </w:r>
            <w:r w:rsidR="00810E4A">
              <w:rPr>
                <w:rFonts w:ascii="Verdana" w:hAnsi="Verdana"/>
                <w:sz w:val="20"/>
                <w:szCs w:val="20"/>
              </w:rPr>
              <w:t xml:space="preserve">. </w:t>
            </w:r>
            <w:r>
              <w:rPr>
                <w:rFonts w:ascii="Verdana" w:hAnsi="Verdana"/>
                <w:noProof/>
                <w:sz w:val="20"/>
                <w:szCs w:val="20"/>
              </w:rPr>
              <w:t xml:space="preserve"> </w:t>
            </w:r>
            <w:r>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810E4A" w:rsidRDefault="00393F2B" w:rsidP="008A6608">
            <w:pPr>
              <w:tabs>
                <w:tab w:val="left" w:pos="567"/>
              </w:tabs>
              <w:spacing w:after="120"/>
              <w:ind w:left="567" w:hanging="567"/>
              <w:rPr>
                <w:rFonts w:ascii="Verdana" w:hAnsi="Verdana"/>
                <w:sz w:val="20"/>
                <w:szCs w:val="20"/>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965E0">
              <w:rPr>
                <w:rFonts w:ascii="Verdana" w:hAnsi="Verdana"/>
                <w:sz w:val="20"/>
                <w:szCs w:val="20"/>
              </w:rPr>
              <w:t xml:space="preserve"> </w:t>
            </w:r>
            <w:r w:rsidR="00810E4A">
              <w:rPr>
                <w:rFonts w:ascii="Verdana" w:hAnsi="Verdana"/>
                <w:sz w:val="20"/>
                <w:szCs w:val="20"/>
              </w:rPr>
              <w:t xml:space="preserve">Other </w:t>
            </w:r>
            <w:r w:rsidR="00C965E0">
              <w:rPr>
                <w:rFonts w:ascii="Verdana" w:hAnsi="Verdana"/>
                <w:sz w:val="20"/>
                <w:szCs w:val="20"/>
              </w:rPr>
              <w:t xml:space="preserve">judgments imposing </w:t>
            </w:r>
            <w:r w:rsidR="003846DB">
              <w:rPr>
                <w:rFonts w:ascii="Verdana" w:hAnsi="Verdana"/>
                <w:sz w:val="20"/>
                <w:szCs w:val="20"/>
              </w:rPr>
              <w:t>civil</w:t>
            </w:r>
            <w:r w:rsidR="00C965E0">
              <w:rPr>
                <w:rFonts w:ascii="Verdana" w:hAnsi="Verdana"/>
                <w:sz w:val="20"/>
                <w:szCs w:val="20"/>
              </w:rPr>
              <w:t xml:space="preserve"> protection orders may be enforced </w:t>
            </w:r>
            <w:r w:rsidR="003846DB">
              <w:rPr>
                <w:rFonts w:ascii="Verdana" w:hAnsi="Verdana"/>
                <w:sz w:val="20"/>
                <w:szCs w:val="20"/>
              </w:rPr>
              <w:t xml:space="preserve">in the </w:t>
            </w:r>
            <w:r w:rsidR="008A6608">
              <w:rPr>
                <w:rFonts w:ascii="Verdana" w:hAnsi="Verdana"/>
                <w:sz w:val="20"/>
                <w:szCs w:val="20"/>
              </w:rPr>
              <w:t>R</w:t>
            </w:r>
            <w:r w:rsidR="003846DB">
              <w:rPr>
                <w:rFonts w:ascii="Verdana" w:hAnsi="Verdana"/>
                <w:sz w:val="20"/>
                <w:szCs w:val="20"/>
              </w:rPr>
              <w:t xml:space="preserve">epublic of Lithuania only ofter being sustained by the Lithuanian Court of Appeal acting as a body authorised </w:t>
            </w:r>
            <w:r w:rsidR="00FF7802">
              <w:rPr>
                <w:rFonts w:ascii="Verdana" w:hAnsi="Verdana"/>
                <w:sz w:val="20"/>
                <w:szCs w:val="20"/>
              </w:rPr>
              <w:t xml:space="preserve">by the State to recognise such judgments. </w:t>
            </w:r>
          </w:p>
          <w:p w:rsidR="008A6608" w:rsidRDefault="00810E4A" w:rsidP="008A6608">
            <w:pPr>
              <w:tabs>
                <w:tab w:val="left" w:pos="567"/>
              </w:tabs>
              <w:spacing w:after="120"/>
              <w:ind w:left="567" w:hanging="567"/>
              <w:rPr>
                <w:rFonts w:ascii="Verdana" w:hAnsi="Verdana"/>
                <w:sz w:val="20"/>
                <w:szCs w:val="20"/>
              </w:rPr>
            </w:pPr>
            <w:r>
              <w:rPr>
                <w:rFonts w:ascii="Verdana" w:hAnsi="Verdana"/>
                <w:sz w:val="20"/>
                <w:szCs w:val="20"/>
              </w:rPr>
              <w:t>S</w:t>
            </w:r>
            <w:r w:rsidR="008A6608">
              <w:rPr>
                <w:rFonts w:ascii="Verdana" w:hAnsi="Verdana"/>
                <w:sz w:val="20"/>
                <w:szCs w:val="20"/>
              </w:rPr>
              <w:t>pecial</w:t>
            </w:r>
            <w:r w:rsidR="00FF7802">
              <w:rPr>
                <w:rFonts w:ascii="Verdana" w:hAnsi="Verdana"/>
                <w:sz w:val="20"/>
                <w:szCs w:val="20"/>
              </w:rPr>
              <w:t xml:space="preserve"> rules on enforcement of </w:t>
            </w:r>
            <w:r w:rsidR="00FF7802" w:rsidRPr="00FF7802">
              <w:rPr>
                <w:rFonts w:ascii="Verdana" w:hAnsi="Verdana"/>
                <w:sz w:val="20"/>
                <w:szCs w:val="20"/>
              </w:rPr>
              <w:t xml:space="preserve">protection measures in civil matters ordered by </w:t>
            </w:r>
            <w:r w:rsidR="00FF7802">
              <w:rPr>
                <w:rFonts w:ascii="Verdana" w:hAnsi="Verdana"/>
                <w:sz w:val="20"/>
                <w:szCs w:val="20"/>
              </w:rPr>
              <w:t>other Member States of EU are set in</w:t>
            </w:r>
            <w:r w:rsidR="008A6608">
              <w:rPr>
                <w:rFonts w:ascii="Verdana" w:hAnsi="Verdana"/>
                <w:sz w:val="20"/>
                <w:szCs w:val="20"/>
              </w:rPr>
              <w:t xml:space="preserve"> Regulation (EU)</w:t>
            </w:r>
            <w:r w:rsidR="008A6608" w:rsidRPr="008A6608">
              <w:rPr>
                <w:rFonts w:ascii="Verdana" w:hAnsi="Verdana"/>
                <w:sz w:val="20"/>
                <w:szCs w:val="20"/>
              </w:rPr>
              <w:t xml:space="preserve"> No 606/2013 </w:t>
            </w:r>
            <w:r w:rsidR="008A6608">
              <w:rPr>
                <w:rFonts w:ascii="Verdana" w:hAnsi="Verdana"/>
                <w:sz w:val="20"/>
                <w:szCs w:val="20"/>
              </w:rPr>
              <w:t>of</w:t>
            </w:r>
            <w:r w:rsidR="008A6608" w:rsidRPr="008A6608">
              <w:rPr>
                <w:rFonts w:ascii="Verdana" w:hAnsi="Verdana"/>
                <w:sz w:val="20"/>
                <w:szCs w:val="20"/>
              </w:rPr>
              <w:t xml:space="preserve"> </w:t>
            </w:r>
            <w:r w:rsidR="008A6608">
              <w:rPr>
                <w:rFonts w:ascii="Verdana" w:hAnsi="Verdana"/>
                <w:sz w:val="20"/>
                <w:szCs w:val="20"/>
              </w:rPr>
              <w:t xml:space="preserve">the European Parliament and of the Council </w:t>
            </w:r>
            <w:r w:rsidR="008A6608" w:rsidRPr="008A6608">
              <w:rPr>
                <w:rFonts w:ascii="Verdana" w:hAnsi="Verdana"/>
                <w:sz w:val="20"/>
                <w:szCs w:val="20"/>
              </w:rPr>
              <w:t>of 12 June 2013</w:t>
            </w:r>
            <w:r w:rsidR="008A6608">
              <w:rPr>
                <w:rFonts w:ascii="Verdana" w:hAnsi="Verdana"/>
                <w:sz w:val="20"/>
                <w:szCs w:val="20"/>
              </w:rPr>
              <w:t xml:space="preserve"> </w:t>
            </w:r>
            <w:r w:rsidR="008A6608" w:rsidRPr="008A6608">
              <w:rPr>
                <w:rFonts w:ascii="Verdana" w:hAnsi="Verdana"/>
                <w:sz w:val="20"/>
                <w:szCs w:val="20"/>
              </w:rPr>
              <w:t>on mutual recognition of protection measures in civil matters</w:t>
            </w:r>
            <w:r w:rsidR="008A6608">
              <w:rPr>
                <w:rFonts w:ascii="Verdana" w:hAnsi="Verdana"/>
                <w:sz w:val="20"/>
                <w:szCs w:val="20"/>
              </w:rPr>
              <w:t>.</w:t>
            </w:r>
          </w:p>
          <w:p w:rsidR="00393F2B" w:rsidRDefault="00F80B7A" w:rsidP="009666CF">
            <w:pPr>
              <w:tabs>
                <w:tab w:val="left" w:pos="567"/>
              </w:tabs>
              <w:spacing w:after="120"/>
              <w:ind w:left="567" w:hanging="567"/>
              <w:rPr>
                <w:rFonts w:ascii="Verdana" w:hAnsi="Verdana" w:cs="Arial"/>
                <w:sz w:val="20"/>
                <w:szCs w:val="20"/>
                <w:lang w:val="en-GB" w:eastAsia="ko-KR"/>
              </w:rPr>
            </w:pPr>
            <w:r>
              <w:rPr>
                <w:rFonts w:ascii="Verdana" w:hAnsi="Verdana"/>
                <w:sz w:val="20"/>
                <w:szCs w:val="20"/>
              </w:rPr>
              <w:t>Special rules on enforcement of protection measures in criminal matters ordered by other Member States of EU are set in the Directive 2011/99/EU of the European Parliament and</w:t>
            </w:r>
            <w:r w:rsidR="00166FF9">
              <w:rPr>
                <w:rFonts w:ascii="Verdana" w:hAnsi="Verdana"/>
                <w:sz w:val="20"/>
                <w:szCs w:val="20"/>
              </w:rPr>
              <w:t xml:space="preserve"> of the Council of 13 December 2011 on the European protection order. Special legal enactment</w:t>
            </w:r>
            <w:r w:rsidR="009666CF">
              <w:rPr>
                <w:rFonts w:ascii="Verdana" w:hAnsi="Verdana"/>
                <w:sz w:val="20"/>
                <w:szCs w:val="20"/>
              </w:rPr>
              <w:t>s</w:t>
            </w:r>
            <w:r w:rsidR="00166FF9">
              <w:rPr>
                <w:rFonts w:ascii="Verdana" w:hAnsi="Verdana"/>
                <w:sz w:val="20"/>
                <w:szCs w:val="20"/>
              </w:rPr>
              <w:t xml:space="preserve"> implementing Directive 2011/99/EU in a national law </w:t>
            </w:r>
            <w:r w:rsidR="009666CF">
              <w:rPr>
                <w:rFonts w:ascii="Verdana" w:hAnsi="Verdana"/>
                <w:sz w:val="20"/>
                <w:szCs w:val="20"/>
              </w:rPr>
              <w:t>are</w:t>
            </w:r>
            <w:r w:rsidR="00166FF9">
              <w:rPr>
                <w:rFonts w:ascii="Verdana" w:hAnsi="Verdana"/>
                <w:sz w:val="20"/>
                <w:szCs w:val="20"/>
              </w:rPr>
              <w:t xml:space="preserve"> now being drafted. </w:t>
            </w:r>
            <w:r w:rsidR="00393F2B">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8A6608">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8A6608">
              <w:rPr>
                <w:rFonts w:ascii="Verdana" w:hAnsi="Verdana"/>
                <w:noProof/>
                <w:sz w:val="20"/>
                <w:szCs w:val="20"/>
              </w:rPr>
              <w:t xml:space="preserve">See Part II, </w:t>
            </w:r>
            <w:r w:rsidR="00FD145A">
              <w:rPr>
                <w:rFonts w:ascii="Verdana" w:hAnsi="Verdana"/>
                <w:noProof/>
                <w:sz w:val="20"/>
                <w:szCs w:val="20"/>
              </w:rPr>
              <w:t xml:space="preserve">Section </w:t>
            </w:r>
            <w:r w:rsidR="008A6608">
              <w:rPr>
                <w:rFonts w:ascii="Verdana" w:hAnsi="Verdana"/>
                <w:noProof/>
                <w:sz w:val="20"/>
                <w:szCs w:val="20"/>
              </w:rPr>
              <w:t xml:space="preserve">2.2. </w:t>
            </w:r>
            <w:r>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8A660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8A6608">
              <w:rPr>
                <w:rFonts w:ascii="Verdana" w:hAnsi="Verdana"/>
                <w:noProof/>
                <w:sz w:val="20"/>
                <w:szCs w:val="20"/>
              </w:rPr>
              <w:t xml:space="preserve">See Part II, </w:t>
            </w:r>
            <w:r w:rsidR="00FD145A">
              <w:rPr>
                <w:rFonts w:ascii="Verdana" w:hAnsi="Verdana"/>
                <w:noProof/>
                <w:sz w:val="20"/>
                <w:szCs w:val="20"/>
              </w:rPr>
              <w:t xml:space="preserve">Section </w:t>
            </w:r>
            <w:r w:rsidR="008A6608">
              <w:rPr>
                <w:rFonts w:ascii="Verdana" w:hAnsi="Verdana"/>
                <w:noProof/>
                <w:sz w:val="20"/>
                <w:szCs w:val="20"/>
              </w:rPr>
              <w:t xml:space="preserve">2.2. </w:t>
            </w:r>
            <w:r>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8A6608">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8A6608">
              <w:rPr>
                <w:rFonts w:ascii="Verdana" w:hAnsi="Verdana"/>
                <w:noProof/>
                <w:sz w:val="20"/>
                <w:szCs w:val="20"/>
              </w:rPr>
              <w:t xml:space="preserve">See Part II, </w:t>
            </w:r>
            <w:r w:rsidR="00FD145A">
              <w:rPr>
                <w:rFonts w:ascii="Verdana" w:hAnsi="Verdana"/>
                <w:noProof/>
                <w:sz w:val="20"/>
                <w:szCs w:val="20"/>
              </w:rPr>
              <w:t xml:space="preserve">Section </w:t>
            </w:r>
            <w:r w:rsidR="008A6608">
              <w:rPr>
                <w:rFonts w:ascii="Verdana" w:hAnsi="Verdana"/>
                <w:noProof/>
                <w:sz w:val="20"/>
                <w:szCs w:val="20"/>
              </w:rPr>
              <w:t>2.3</w:t>
            </w:r>
            <w:r>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FD145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D145A">
              <w:rPr>
                <w:rFonts w:ascii="Verdana" w:hAnsi="Verdana"/>
                <w:sz w:val="20"/>
                <w:szCs w:val="20"/>
              </w:rPr>
              <w:t>See Part II, Section 2.4</w:t>
            </w:r>
            <w:r>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CA0E4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8A6608">
              <w:rPr>
                <w:rFonts w:ascii="Verdana" w:hAnsi="Verdana"/>
                <w:noProof/>
                <w:sz w:val="20"/>
                <w:szCs w:val="20"/>
              </w:rPr>
              <w:t xml:space="preserve">See Part II, </w:t>
            </w:r>
            <w:r w:rsidR="00FD145A">
              <w:rPr>
                <w:rFonts w:ascii="Verdana" w:hAnsi="Verdana"/>
                <w:noProof/>
                <w:sz w:val="20"/>
                <w:szCs w:val="20"/>
              </w:rPr>
              <w:t xml:space="preserve">Section </w:t>
            </w:r>
            <w:r w:rsidR="00CA0E4A">
              <w:rPr>
                <w:rFonts w:ascii="Verdana" w:hAnsi="Verdana"/>
                <w:noProof/>
                <w:sz w:val="20"/>
                <w:szCs w:val="20"/>
              </w:rPr>
              <w:t xml:space="preserve">2.5. </w:t>
            </w:r>
            <w:r>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Komentaronuoroda"/>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Komentaronuoroda"/>
                <w:sz w:val="20"/>
                <w:szCs w:val="20"/>
              </w:rPr>
            </w:pPr>
            <w:r>
              <w:rPr>
                <w:rStyle w:val="Komentaronuoroda"/>
                <w:sz w:val="20"/>
                <w:szCs w:val="20"/>
                <w:lang w:eastAsia="ko-KR"/>
              </w:rPr>
              <w:t>1</w:t>
            </w:r>
            <w:r w:rsidRPr="007A37A9">
              <w:rPr>
                <w:rStyle w:val="Komentaronuoroda"/>
                <w:sz w:val="20"/>
                <w:szCs w:val="20"/>
                <w:lang w:eastAsia="ko-KR"/>
              </w:rPr>
              <w:t>.</w:t>
            </w:r>
            <w:r w:rsidRPr="007A37A9">
              <w:rPr>
                <w:rStyle w:val="Komentaronuoroda"/>
                <w:sz w:val="20"/>
                <w:szCs w:val="20"/>
              </w:rPr>
              <w:t xml:space="preserve"> </w:t>
            </w:r>
            <w:r>
              <w:rPr>
                <w:rStyle w:val="Komentaronuoroda"/>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4E3222"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5235C" w:rsidRDefault="004E3222" w:rsidP="00D5235C">
            <w:pPr>
              <w:tabs>
                <w:tab w:val="left" w:pos="567"/>
              </w:tabs>
              <w:spacing w:after="120"/>
              <w:ind w:left="567" w:hanging="567"/>
              <w:rPr>
                <w:rFonts w:ascii="Verdana" w:hAnsi="Verdana"/>
                <w:noProof/>
                <w:sz w:val="20"/>
                <w:szCs w:val="20"/>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D5235C">
              <w:rPr>
                <w:rFonts w:ascii="Verdana" w:hAnsi="Verdana"/>
                <w:noProof/>
                <w:sz w:val="20"/>
                <w:szCs w:val="20"/>
              </w:rPr>
              <w:t>The Code of Civil Procedure of the Republic of Lithuania of February 28, 2002, No. IX-743.</w:t>
            </w:r>
          </w:p>
          <w:p w:rsidR="00D5235C" w:rsidRDefault="00D5235C" w:rsidP="00D5235C">
            <w:pPr>
              <w:tabs>
                <w:tab w:val="left" w:pos="567"/>
              </w:tabs>
              <w:spacing w:after="120"/>
              <w:ind w:left="567" w:hanging="567"/>
              <w:rPr>
                <w:rFonts w:ascii="Verdana" w:hAnsi="Verdana"/>
                <w:noProof/>
                <w:sz w:val="20"/>
                <w:szCs w:val="20"/>
              </w:rPr>
            </w:pPr>
            <w:r>
              <w:rPr>
                <w:rFonts w:ascii="Verdana" w:hAnsi="Verdana"/>
                <w:noProof/>
                <w:sz w:val="20"/>
                <w:szCs w:val="20"/>
              </w:rPr>
              <w:t>Internet web-link:</w:t>
            </w:r>
          </w:p>
          <w:p w:rsidR="00D5235C" w:rsidRDefault="00D5235C" w:rsidP="00D5235C">
            <w:pPr>
              <w:tabs>
                <w:tab w:val="left" w:pos="567"/>
              </w:tabs>
              <w:spacing w:after="120"/>
              <w:ind w:left="567" w:hanging="567"/>
              <w:rPr>
                <w:rFonts w:ascii="Verdana" w:hAnsi="Verdana"/>
                <w:noProof/>
                <w:sz w:val="20"/>
                <w:szCs w:val="20"/>
              </w:rPr>
            </w:pPr>
            <w:r w:rsidRPr="00D5235C">
              <w:rPr>
                <w:rFonts w:ascii="Verdana" w:hAnsi="Verdana"/>
                <w:noProof/>
                <w:sz w:val="20"/>
                <w:szCs w:val="20"/>
              </w:rPr>
              <w:t>http://www3.lrs.lt/pls/inter3/dokpaieska.showdoc_l?p_id=471601</w:t>
            </w:r>
          </w:p>
          <w:p w:rsidR="00293674" w:rsidRDefault="00293674" w:rsidP="00293674">
            <w:pPr>
              <w:tabs>
                <w:tab w:val="left" w:pos="567"/>
              </w:tabs>
              <w:spacing w:after="120"/>
              <w:ind w:left="567" w:hanging="567"/>
              <w:rPr>
                <w:rFonts w:ascii="Verdana" w:hAnsi="Verdana"/>
                <w:noProof/>
                <w:sz w:val="20"/>
                <w:szCs w:val="20"/>
              </w:rPr>
            </w:pPr>
            <w:r>
              <w:rPr>
                <w:rFonts w:ascii="Verdana" w:hAnsi="Verdana"/>
                <w:noProof/>
                <w:sz w:val="20"/>
                <w:szCs w:val="20"/>
              </w:rPr>
              <w:t>Judgements of the courts of the Member States of the EU imposing civil protection orders are recognized and enforced according to EU regulations and to special law o</w:t>
            </w:r>
            <w:r w:rsidR="00DA5B56">
              <w:rPr>
                <w:rFonts w:ascii="Verdana" w:hAnsi="Verdana"/>
                <w:noProof/>
                <w:sz w:val="20"/>
                <w:szCs w:val="20"/>
              </w:rPr>
              <w:t>f November 13, 2008, No. X-1809.</w:t>
            </w:r>
          </w:p>
          <w:p w:rsidR="00DA5B56" w:rsidRDefault="00DA5B56" w:rsidP="00293674">
            <w:pPr>
              <w:tabs>
                <w:tab w:val="left" w:pos="567"/>
              </w:tabs>
              <w:spacing w:after="120"/>
              <w:ind w:left="567" w:hanging="567"/>
              <w:rPr>
                <w:rFonts w:ascii="Verdana" w:hAnsi="Verdana"/>
                <w:noProof/>
                <w:sz w:val="20"/>
                <w:szCs w:val="20"/>
              </w:rPr>
            </w:pPr>
            <w:r>
              <w:rPr>
                <w:rFonts w:ascii="Verdana" w:hAnsi="Verdana"/>
                <w:noProof/>
                <w:sz w:val="20"/>
                <w:szCs w:val="20"/>
              </w:rPr>
              <w:t>Internet web-link:</w:t>
            </w:r>
          </w:p>
          <w:p w:rsidR="00DA5B56" w:rsidRDefault="00DA5B56" w:rsidP="00293674">
            <w:pPr>
              <w:tabs>
                <w:tab w:val="left" w:pos="567"/>
              </w:tabs>
              <w:spacing w:after="120"/>
              <w:ind w:left="567" w:hanging="567"/>
              <w:rPr>
                <w:rFonts w:ascii="Verdana" w:hAnsi="Verdana"/>
                <w:noProof/>
                <w:sz w:val="20"/>
                <w:szCs w:val="20"/>
              </w:rPr>
            </w:pPr>
            <w:r w:rsidRPr="00DA5B56">
              <w:rPr>
                <w:rFonts w:ascii="Verdana" w:hAnsi="Verdana"/>
                <w:noProof/>
                <w:sz w:val="20"/>
                <w:szCs w:val="20"/>
              </w:rPr>
              <w:t>http://www3.lrs.lt/pls/inter3/dokpaieska.showdoc_l?p_id=471944</w:t>
            </w:r>
          </w:p>
          <w:p w:rsidR="00EC2D8A" w:rsidRDefault="00EC2D8A" w:rsidP="00293674">
            <w:pPr>
              <w:tabs>
                <w:tab w:val="left" w:pos="567"/>
              </w:tabs>
              <w:spacing w:after="120"/>
              <w:ind w:left="567" w:hanging="567"/>
              <w:rPr>
                <w:rFonts w:ascii="Verdana" w:hAnsi="Verdana"/>
                <w:noProof/>
                <w:sz w:val="20"/>
                <w:szCs w:val="20"/>
              </w:rPr>
            </w:pPr>
            <w:r w:rsidRPr="00EC2D8A">
              <w:rPr>
                <w:rFonts w:ascii="Verdana" w:hAnsi="Verdana"/>
                <w:noProof/>
                <w:sz w:val="20"/>
                <w:szCs w:val="20"/>
              </w:rPr>
              <w:t>Bilateral Agreements on Legal Assistance and Legal Relations in Civil, Family and Criminal Cases (see part IV, 8.1)</w:t>
            </w:r>
          </w:p>
          <w:p w:rsidR="004E3222" w:rsidRDefault="00CA47A0" w:rsidP="009666CF">
            <w:pPr>
              <w:tabs>
                <w:tab w:val="left" w:pos="567"/>
              </w:tabs>
              <w:spacing w:after="120"/>
              <w:ind w:left="567" w:hanging="567"/>
              <w:rPr>
                <w:rFonts w:ascii="Verdana" w:hAnsi="Verdana" w:cs="Arial"/>
                <w:sz w:val="20"/>
                <w:szCs w:val="20"/>
                <w:lang w:val="en-GB" w:eastAsia="ko-KR"/>
              </w:rPr>
            </w:pPr>
            <w:r w:rsidRPr="00CA47A0">
              <w:rPr>
                <w:rFonts w:ascii="Verdana" w:hAnsi="Verdana"/>
                <w:noProof/>
                <w:sz w:val="20"/>
                <w:szCs w:val="20"/>
                <w:lang w:val="lt-LT"/>
              </w:rPr>
              <w:t>Special rules on enforcement of protection measures in criminal matters ordered by other Member States of EU are set in the Directive 2011/99/EU of the European Parliament and of the Council of 13 December 2011 on the European protection order. Special legal enactment</w:t>
            </w:r>
            <w:r w:rsidR="009666CF">
              <w:rPr>
                <w:rFonts w:ascii="Verdana" w:hAnsi="Verdana"/>
                <w:noProof/>
                <w:sz w:val="20"/>
                <w:szCs w:val="20"/>
                <w:lang w:val="lt-LT"/>
              </w:rPr>
              <w:t>s</w:t>
            </w:r>
            <w:r w:rsidRPr="00CA47A0">
              <w:rPr>
                <w:rFonts w:ascii="Verdana" w:hAnsi="Verdana"/>
                <w:noProof/>
                <w:sz w:val="20"/>
                <w:szCs w:val="20"/>
                <w:lang w:val="lt-LT"/>
              </w:rPr>
              <w:t xml:space="preserve"> implementing Directive 2011/99/EU in a national law </w:t>
            </w:r>
            <w:r w:rsidR="009666CF">
              <w:rPr>
                <w:rFonts w:ascii="Verdana" w:hAnsi="Verdana"/>
                <w:noProof/>
                <w:sz w:val="20"/>
                <w:szCs w:val="20"/>
                <w:lang w:val="lt-LT"/>
              </w:rPr>
              <w:t>are</w:t>
            </w:r>
            <w:r w:rsidRPr="00CA47A0">
              <w:rPr>
                <w:rFonts w:ascii="Verdana" w:hAnsi="Verdana"/>
                <w:noProof/>
                <w:sz w:val="20"/>
                <w:szCs w:val="20"/>
                <w:lang w:val="lt-LT"/>
              </w:rPr>
              <w:t xml:space="preserve"> now being drafted. </w:t>
            </w:r>
            <w:r w:rsidR="004E3222">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DA5B56">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C63BD">
              <w:rPr>
                <w:rFonts w:ascii="Verdana" w:hAnsi="Verdana"/>
                <w:sz w:val="20"/>
                <w:szCs w:val="20"/>
              </w:rPr>
              <w:t xml:space="preserve">There is no special features. </w:t>
            </w:r>
            <w:r>
              <w:rPr>
                <w:rFonts w:ascii="Verdana" w:hAnsi="Verdana"/>
                <w:noProof/>
                <w:sz w:val="20"/>
                <w:szCs w:val="20"/>
              </w:rPr>
              <w:t xml:space="preserve">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r w:rsidRPr="007A37A9">
              <w:rPr>
                <w:rFonts w:ascii="Verdana" w:hAnsi="Verdana"/>
                <w:sz w:val="20"/>
                <w:szCs w:val="20"/>
                <w:lang w:val="en-GB" w:eastAsia="ko-KR"/>
              </w:rPr>
              <w:t xml:space="preserve"> </w:t>
            </w:r>
            <w:r>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rsidTr="00EE47BF">
        <w:trPr>
          <w:trHeight w:val="235"/>
          <w:jc w:val="center"/>
        </w:trPr>
        <w:tc>
          <w:tcPr>
            <w:tcW w:w="5103" w:type="dxa"/>
            <w:shd w:val="clear" w:color="auto" w:fill="auto"/>
          </w:tcPr>
          <w:p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Komentaronuoroda"/>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4E3222"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text of the </w:t>
            </w:r>
            <w:r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copy of </w:t>
            </w:r>
            <w:r w:rsidRPr="007A37A9">
              <w:rPr>
                <w:rFonts w:ascii="Verdana" w:hAnsi="Verdana" w:cs="Verdana"/>
                <w:sz w:val="20"/>
                <w:szCs w:val="20"/>
                <w:lang w:val="en-GB" w:eastAsia="ko-KR"/>
              </w:rPr>
              <w:t>the order</w:t>
            </w:r>
            <w:r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If the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Pr="007A37A9">
              <w:rPr>
                <w:rFonts w:ascii="Verdana" w:hAnsi="Verdana" w:cs="Verdana"/>
                <w:sz w:val="20"/>
                <w:szCs w:val="20"/>
                <w:lang w:val="en-GB" w:eastAsia="ko-KR"/>
              </w:rPr>
              <w:t xml:space="preserve"> </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D61A30" w:rsidRDefault="00B85B4D" w:rsidP="00D61A30">
            <w:pPr>
              <w:tabs>
                <w:tab w:val="left" w:pos="567"/>
              </w:tabs>
              <w:spacing w:after="120"/>
              <w:ind w:left="567" w:hanging="567"/>
              <w:rPr>
                <w:rFonts w:ascii="Verdana" w:hAnsi="Verdana"/>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61A30">
              <w:rPr>
                <w:rFonts w:ascii="Verdana" w:hAnsi="Verdana"/>
                <w:sz w:val="20"/>
                <w:szCs w:val="20"/>
              </w:rPr>
              <w:t>- translation of the order in Lithuanian approved according to the law;</w:t>
            </w:r>
          </w:p>
          <w:p w:rsidR="004E3222" w:rsidRDefault="00D61A30" w:rsidP="00EC2D8A">
            <w:pPr>
              <w:tabs>
                <w:tab w:val="left" w:pos="567"/>
              </w:tabs>
              <w:spacing w:after="120"/>
              <w:ind w:left="567" w:hanging="567"/>
              <w:rPr>
                <w:rFonts w:ascii="Verdana" w:hAnsi="Verdana" w:cs="Arial"/>
                <w:sz w:val="20"/>
                <w:szCs w:val="20"/>
                <w:lang w:val="en-GB" w:eastAsia="ko-KR"/>
              </w:rPr>
            </w:pPr>
            <w:r>
              <w:rPr>
                <w:rFonts w:ascii="Verdana" w:hAnsi="Verdana"/>
                <w:sz w:val="20"/>
                <w:szCs w:val="20"/>
              </w:rPr>
              <w:t>-if applicant does</w:t>
            </w:r>
            <w:r w:rsidR="0078616E">
              <w:rPr>
                <w:rFonts w:ascii="Verdana" w:hAnsi="Verdana"/>
                <w:sz w:val="20"/>
                <w:szCs w:val="20"/>
              </w:rPr>
              <w:t>n</w:t>
            </w:r>
            <w:r>
              <w:rPr>
                <w:rFonts w:ascii="Verdana" w:hAnsi="Verdana"/>
                <w:sz w:val="20"/>
                <w:szCs w:val="20"/>
              </w:rPr>
              <w:t xml:space="preserve">'t live in Lithuania and didn't appointed it's representative who lives or has it's office in Lithuania, the application for recognition and enforcement of a foreign court decision imposing civil protection order should be supplemented with information </w:t>
            </w:r>
            <w:r w:rsidR="002E1995">
              <w:rPr>
                <w:rFonts w:ascii="Verdana" w:hAnsi="Verdana"/>
                <w:sz w:val="20"/>
                <w:szCs w:val="20"/>
              </w:rPr>
              <w:t xml:space="preserve">on the adress in Lithuania where procedural documents can be presented to the applicant. </w:t>
            </w:r>
            <w:r w:rsidR="00B85B4D">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B85B4D"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B85B4D"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B85B4D"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A52338">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A1405" w:rsidRPr="00EA1405">
              <w:rPr>
                <w:rFonts w:ascii="Verdana" w:hAnsi="Verdana"/>
                <w:sz w:val="20"/>
                <w:szCs w:val="20"/>
              </w:rPr>
              <w:t xml:space="preserve">Procedural documents </w:t>
            </w:r>
            <w:r w:rsidR="00EA1405">
              <w:rPr>
                <w:rFonts w:ascii="Verdana" w:hAnsi="Verdana"/>
                <w:sz w:val="20"/>
                <w:szCs w:val="20"/>
              </w:rPr>
              <w:t>can be</w:t>
            </w:r>
            <w:r w:rsidR="00EA1405" w:rsidRPr="00EA1405">
              <w:rPr>
                <w:rFonts w:ascii="Verdana" w:hAnsi="Verdana"/>
                <w:sz w:val="20"/>
                <w:szCs w:val="20"/>
              </w:rPr>
              <w:t xml:space="preserve"> submitted to the court</w:t>
            </w:r>
            <w:r w:rsidR="0078616E">
              <w:rPr>
                <w:rFonts w:ascii="Verdana" w:hAnsi="Verdana"/>
                <w:sz w:val="20"/>
                <w:szCs w:val="20"/>
              </w:rPr>
              <w:t>s</w:t>
            </w:r>
            <w:r w:rsidR="00EA1405" w:rsidRPr="00EA1405">
              <w:rPr>
                <w:rFonts w:ascii="Verdana" w:hAnsi="Verdana"/>
                <w:sz w:val="20"/>
                <w:szCs w:val="20"/>
              </w:rPr>
              <w:t xml:space="preserve"> through the </w:t>
            </w:r>
            <w:r w:rsidR="00EA1405">
              <w:rPr>
                <w:rFonts w:ascii="Verdana" w:hAnsi="Verdana"/>
                <w:sz w:val="20"/>
                <w:szCs w:val="20"/>
              </w:rPr>
              <w:t xml:space="preserve">special </w:t>
            </w:r>
            <w:r w:rsidR="00EA1405" w:rsidRPr="00EA1405">
              <w:rPr>
                <w:rFonts w:ascii="Verdana" w:hAnsi="Verdana"/>
                <w:sz w:val="20"/>
                <w:szCs w:val="20"/>
              </w:rPr>
              <w:t>judicial information system (LITEKO)</w:t>
            </w:r>
            <w:r w:rsidR="00EA1405">
              <w:rPr>
                <w:rFonts w:ascii="Verdana" w:hAnsi="Verdana"/>
                <w:sz w:val="20"/>
                <w:szCs w:val="20"/>
              </w:rPr>
              <w:t xml:space="preserve">. This system is available through the internet web-sites www.teismai.lt </w:t>
            </w:r>
            <w:r w:rsidR="0078616E">
              <w:rPr>
                <w:rFonts w:ascii="Verdana" w:hAnsi="Verdana"/>
                <w:sz w:val="20"/>
                <w:szCs w:val="20"/>
              </w:rPr>
              <w:t xml:space="preserve">and </w:t>
            </w:r>
            <w:r w:rsidR="00EA1405">
              <w:rPr>
                <w:rFonts w:ascii="Verdana" w:hAnsi="Verdana"/>
                <w:sz w:val="20"/>
                <w:szCs w:val="20"/>
              </w:rPr>
              <w:t xml:space="preserve">www.epaslaugos.lt </w:t>
            </w:r>
            <w:r>
              <w:rPr>
                <w:rFonts w:ascii="Verdana" w:hAnsi="Verdana"/>
                <w:noProof/>
                <w:sz w:val="20"/>
                <w:szCs w:val="20"/>
              </w:rPr>
              <w:t xml:space="preserve"> </w:t>
            </w:r>
            <w:r>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B85B4D"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 xml:space="preserve">Up to </w:t>
            </w:r>
            <w:r w:rsidRPr="007B3CBB">
              <w:rPr>
                <w:rFonts w:ascii="Verdana" w:hAnsi="Verdana"/>
                <w:sz w:val="20"/>
                <w:szCs w:val="20"/>
                <w:lang w:val="en-GB" w:eastAsia="ko-KR"/>
              </w:rPr>
              <w:t>1</w:t>
            </w:r>
            <w:r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1</w:t>
            </w:r>
            <w:r w:rsidRPr="007B3CBB">
              <w:rPr>
                <w:rFonts w:ascii="Verdana" w:hAnsi="Verdana"/>
                <w:sz w:val="20"/>
                <w:szCs w:val="20"/>
                <w:lang w:val="en-GB"/>
              </w:rPr>
              <w:t xml:space="preserve"> to </w:t>
            </w:r>
            <w:r w:rsidRPr="007B3CBB">
              <w:rPr>
                <w:rFonts w:ascii="Verdana" w:hAnsi="Verdana"/>
                <w:sz w:val="20"/>
                <w:szCs w:val="20"/>
                <w:lang w:val="en-GB" w:eastAsia="ko-KR"/>
              </w:rPr>
              <w:t>4</w:t>
            </w:r>
            <w:r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4</w:t>
            </w:r>
            <w:r>
              <w:rPr>
                <w:rFonts w:ascii="Verdana" w:hAnsi="Verdana"/>
                <w:sz w:val="20"/>
                <w:szCs w:val="20"/>
                <w:lang w:val="en-GB" w:eastAsia="ko-KR"/>
              </w:rPr>
              <w:t xml:space="preserve"> to 6</w:t>
            </w:r>
            <w:r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B3CBB">
              <w:rPr>
                <w:rFonts w:ascii="Verdana" w:hAnsi="Verdana"/>
                <w:sz w:val="20"/>
                <w:szCs w:val="20"/>
                <w:lang w:val="en-GB" w:eastAsia="ko-KR"/>
              </w:rPr>
              <w:t xml:space="preserve"> </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Default="00B85B4D" w:rsidP="00A52338">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EA1405">
              <w:rPr>
                <w:rFonts w:ascii="Verdana" w:hAnsi="Verdana"/>
                <w:noProof/>
                <w:sz w:val="20"/>
                <w:szCs w:val="20"/>
              </w:rPr>
              <w:t xml:space="preserve">The </w:t>
            </w:r>
            <w:r w:rsidR="00A52338">
              <w:rPr>
                <w:rFonts w:ascii="Verdana" w:hAnsi="Verdana"/>
                <w:noProof/>
                <w:sz w:val="20"/>
                <w:szCs w:val="20"/>
              </w:rPr>
              <w:t xml:space="preserve">requested </w:t>
            </w:r>
            <w:r w:rsidR="00EA1405">
              <w:rPr>
                <w:rFonts w:ascii="Verdana" w:hAnsi="Verdana"/>
                <w:noProof/>
                <w:sz w:val="20"/>
                <w:szCs w:val="20"/>
              </w:rPr>
              <w:t xml:space="preserve">information  is not being collected. </w:t>
            </w:r>
            <w:r>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3D07F7">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D07F7">
              <w:rPr>
                <w:rFonts w:ascii="Verdana" w:hAnsi="Verdana"/>
                <w:sz w:val="20"/>
                <w:szCs w:val="20"/>
              </w:rPr>
              <w:t xml:space="preserve">According to the Code of Civil Procedure of the Republic of Lithuania, applicant </w:t>
            </w:r>
            <w:r w:rsidR="003D07F7" w:rsidRPr="003D07F7">
              <w:rPr>
                <w:rFonts w:ascii="Verdana" w:hAnsi="Verdana"/>
                <w:sz w:val="20"/>
                <w:szCs w:val="20"/>
              </w:rPr>
              <w:t xml:space="preserve">is entitled to request for recognition </w:t>
            </w:r>
            <w:r w:rsidR="003D07F7">
              <w:rPr>
                <w:rFonts w:ascii="Verdana" w:hAnsi="Verdana"/>
                <w:sz w:val="20"/>
                <w:szCs w:val="20"/>
              </w:rPr>
              <w:t>or for refusal to recognise</w:t>
            </w:r>
            <w:r w:rsidR="003D07F7" w:rsidRPr="003D07F7">
              <w:rPr>
                <w:rFonts w:ascii="Verdana" w:hAnsi="Verdana"/>
                <w:sz w:val="20"/>
                <w:szCs w:val="20"/>
              </w:rPr>
              <w:t xml:space="preserve"> a part of a judgment of a foreign court</w:t>
            </w:r>
            <w:r w:rsidR="003D07F7">
              <w:rPr>
                <w:rFonts w:ascii="Verdana" w:hAnsi="Verdana"/>
                <w:sz w:val="20"/>
                <w:szCs w:val="20"/>
              </w:rPr>
              <w:t xml:space="preserve">. </w:t>
            </w:r>
            <w:r>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3B46F9"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630855">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630855">
              <w:rPr>
                <w:rFonts w:ascii="Verdana" w:hAnsi="Verdana"/>
                <w:sz w:val="20"/>
                <w:szCs w:val="20"/>
              </w:rPr>
            </w:r>
            <w:r w:rsidR="00630855">
              <w:rPr>
                <w:rFonts w:ascii="Verdana" w:hAnsi="Verdana"/>
                <w:sz w:val="20"/>
                <w:szCs w:val="20"/>
              </w:rPr>
              <w:fldChar w:fldCharType="separate"/>
            </w:r>
            <w:r w:rsidR="00630855">
              <w:rPr>
                <w:rFonts w:ascii="Verdana" w:hAnsi="Verdana"/>
                <w:noProof/>
                <w:sz w:val="20"/>
                <w:szCs w:val="20"/>
              </w:rPr>
              <w:t xml:space="preserve"> - enter text here - </w:t>
            </w:r>
            <w:r w:rsidR="00630855">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3B46F9"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Other</w:t>
            </w:r>
            <w:r w:rsidRPr="00732167">
              <w:rPr>
                <w:rFonts w:ascii="Verdana" w:hAnsi="Verdana" w:cs="Verdana"/>
                <w:sz w:val="20"/>
                <w:szCs w:val="20"/>
                <w:lang w:val="en-GB" w:eastAsia="ko-KR"/>
              </w:rPr>
              <w:t xml:space="preserve">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010634" w:rsidRDefault="00010634" w:rsidP="00010634">
      <w:pPr>
        <w:pStyle w:val="Antrats"/>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364410"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Approaching or being in physical proximity to the </w:t>
            </w:r>
            <w:r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General harassment of the 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364410"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Forwarding or disseminating</w:t>
            </w:r>
            <w:r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specific behaviours</w:t>
            </w:r>
            <w:r w:rsidRPr="00FC0032">
              <w:rPr>
                <w:rFonts w:ascii="Verdana" w:hAnsi="Verdana"/>
                <w:sz w:val="20"/>
                <w:szCs w:val="20"/>
                <w:lang w:val="en-GB"/>
              </w:rPr>
              <w:t xml:space="preserve"> </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64410" w:rsidRDefault="00364410" w:rsidP="003D07F7">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D07F7">
              <w:rPr>
                <w:rFonts w:ascii="Verdana" w:hAnsi="Verdana"/>
                <w:sz w:val="20"/>
                <w:szCs w:val="20"/>
              </w:rPr>
              <w:t xml:space="preserve">Lithuanian law doesn't have special rules </w:t>
            </w:r>
            <w:r w:rsidR="003D07F7">
              <w:rPr>
                <w:rFonts w:ascii="Verdana" w:hAnsi="Verdana"/>
                <w:noProof/>
                <w:sz w:val="20"/>
                <w:szCs w:val="20"/>
              </w:rPr>
              <w:t xml:space="preserve">on what types of foreign protection orders can be recognised and enforced in Lithuania.  </w:t>
            </w:r>
            <w:r>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FC0032">
              <w:rPr>
                <w:rFonts w:ascii="Verdana" w:hAnsi="Verdana"/>
                <w:sz w:val="20"/>
                <w:szCs w:val="20"/>
                <w:lang w:val="en-GB"/>
              </w:rPr>
              <w:t xml:space="preserve">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39395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9395A">
              <w:rPr>
                <w:rFonts w:ascii="Verdana" w:hAnsi="Verdana"/>
                <w:sz w:val="20"/>
                <w:szCs w:val="20"/>
              </w:rPr>
              <w:t xml:space="preserve">Lithuanian law doesn't have special rules on this. </w:t>
            </w:r>
            <w:r>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 of the principal 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Other individuals</w:t>
            </w:r>
            <w:r w:rsidRPr="00FC0032">
              <w:rPr>
                <w:rFonts w:ascii="Verdana" w:hAnsi="Verdana"/>
                <w:sz w:val="20"/>
                <w:szCs w:val="20"/>
                <w:lang w:val="en-GB" w:eastAsia="ko-KR"/>
              </w:rPr>
              <w:t xml:space="preserve">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A52338">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39395A">
              <w:rPr>
                <w:rFonts w:ascii="Verdana" w:hAnsi="Verdana"/>
                <w:noProof/>
                <w:sz w:val="20"/>
                <w:szCs w:val="20"/>
              </w:rPr>
              <w:t xml:space="preserve">Lithuanian law doesn’t </w:t>
            </w:r>
            <w:r w:rsidR="00757AC5">
              <w:rPr>
                <w:rFonts w:ascii="Verdana" w:hAnsi="Verdana"/>
                <w:noProof/>
                <w:sz w:val="20"/>
                <w:szCs w:val="20"/>
              </w:rPr>
              <w:t xml:space="preserve">have special rules agains whom </w:t>
            </w:r>
            <w:r w:rsidR="00A52338">
              <w:rPr>
                <w:rFonts w:ascii="Verdana" w:hAnsi="Verdana"/>
                <w:noProof/>
                <w:sz w:val="20"/>
                <w:szCs w:val="20"/>
              </w:rPr>
              <w:t xml:space="preserve">foreign protection orders </w:t>
            </w:r>
            <w:r w:rsidR="00757AC5">
              <w:rPr>
                <w:rFonts w:ascii="Verdana" w:hAnsi="Verdana"/>
                <w:noProof/>
                <w:sz w:val="20"/>
                <w:szCs w:val="20"/>
              </w:rPr>
              <w:t xml:space="preserve">can be recognised and enforced. </w:t>
            </w:r>
            <w:r>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Yes</w:t>
            </w:r>
            <w:r>
              <w:rPr>
                <w:rFonts w:ascii="Verdana" w:hAnsi="Verdana"/>
                <w:sz w:val="20"/>
                <w:szCs w:val="20"/>
                <w:lang w:val="en-GB" w:eastAsia="ko-KR"/>
              </w:rPr>
              <w:t>:</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w:t>
            </w:r>
            <w:r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A52338">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757AC5">
              <w:rPr>
                <w:rFonts w:ascii="Verdana" w:hAnsi="Verdana"/>
                <w:noProof/>
                <w:sz w:val="20"/>
                <w:szCs w:val="20"/>
              </w:rPr>
              <w:t xml:space="preserve">According to the Lithuanian law there are no </w:t>
            </w:r>
            <w:r w:rsidR="00950580">
              <w:rPr>
                <w:rFonts w:ascii="Verdana" w:hAnsi="Verdana"/>
                <w:noProof/>
                <w:sz w:val="20"/>
                <w:szCs w:val="20"/>
              </w:rPr>
              <w:t xml:space="preserve">special restrictions </w:t>
            </w:r>
            <w:r w:rsidR="00757AC5">
              <w:rPr>
                <w:rFonts w:ascii="Verdana" w:hAnsi="Verdana"/>
                <w:noProof/>
                <w:sz w:val="20"/>
                <w:szCs w:val="20"/>
              </w:rPr>
              <w:t xml:space="preserve">for the content of foreign </w:t>
            </w:r>
            <w:r w:rsidR="00950580">
              <w:rPr>
                <w:rFonts w:ascii="Verdana" w:hAnsi="Verdana"/>
                <w:noProof/>
                <w:sz w:val="20"/>
                <w:szCs w:val="20"/>
              </w:rPr>
              <w:t>protection order</w:t>
            </w:r>
            <w:r w:rsidR="00757AC5">
              <w:rPr>
                <w:rFonts w:ascii="Verdana" w:hAnsi="Verdana"/>
                <w:noProof/>
                <w:sz w:val="20"/>
                <w:szCs w:val="20"/>
              </w:rPr>
              <w:t xml:space="preserve"> </w:t>
            </w:r>
            <w:r w:rsidR="00A52338">
              <w:rPr>
                <w:rFonts w:ascii="Verdana" w:hAnsi="Verdana"/>
                <w:noProof/>
                <w:sz w:val="20"/>
                <w:szCs w:val="20"/>
              </w:rPr>
              <w:t>whose</w:t>
            </w:r>
            <w:r w:rsidR="00757AC5">
              <w:rPr>
                <w:rFonts w:ascii="Verdana" w:hAnsi="Verdana"/>
                <w:noProof/>
                <w:sz w:val="20"/>
                <w:szCs w:val="20"/>
              </w:rPr>
              <w:t xml:space="preserve"> recognition or enforcement is sought.  </w:t>
            </w:r>
            <w:r>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 xml:space="preserve">Orders which </w:t>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91279C">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91279C">
              <w:rPr>
                <w:rFonts w:ascii="Verdana" w:hAnsi="Verdana"/>
                <w:noProof/>
                <w:sz w:val="20"/>
                <w:szCs w:val="20"/>
              </w:rPr>
              <w:t xml:space="preserve">Lithuanian law doesn't have special rules on this.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91279C">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1279C" w:rsidRPr="0091279C">
              <w:rPr>
                <w:rFonts w:ascii="Verdana" w:hAnsi="Verdana"/>
                <w:sz w:val="20"/>
                <w:szCs w:val="20"/>
              </w:rPr>
              <w:t xml:space="preserve">Lithuanian law doesn't have special rules on this. </w:t>
            </w:r>
            <w:r>
              <w:rPr>
                <w:rFonts w:ascii="Verdana" w:hAnsi="Verdana"/>
                <w:noProof/>
                <w:sz w:val="20"/>
                <w:szCs w:val="20"/>
              </w:rPr>
              <w:t xml:space="preserve">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91279C">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91279C" w:rsidRPr="0091279C">
              <w:rPr>
                <w:rFonts w:ascii="Verdana" w:hAnsi="Verdana"/>
                <w:noProof/>
                <w:sz w:val="20"/>
                <w:szCs w:val="20"/>
              </w:rPr>
              <w:t xml:space="preserve">Lithuanian law doesn't have special rules on this.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Orders which are of a duration according to judicial / other instituting authority’s </w:t>
            </w:r>
            <w:r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91279C">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91279C" w:rsidRPr="0091279C">
              <w:rPr>
                <w:rFonts w:ascii="Verdana" w:hAnsi="Verdana"/>
                <w:noProof/>
                <w:sz w:val="20"/>
                <w:szCs w:val="20"/>
              </w:rPr>
              <w:t xml:space="preserve">Lithuanian law doesn't have special rules on this.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91279C">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91279C" w:rsidRPr="0091279C">
              <w:rPr>
                <w:rFonts w:ascii="Verdana" w:hAnsi="Verdana"/>
                <w:noProof/>
                <w:sz w:val="20"/>
                <w:szCs w:val="20"/>
              </w:rPr>
              <w:t xml:space="preserve">Lithuanian law doesn't have special rules on this.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52338">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1279C">
              <w:rPr>
                <w:rFonts w:ascii="Verdana" w:hAnsi="Verdana"/>
                <w:sz w:val="20"/>
                <w:szCs w:val="20"/>
              </w:rPr>
              <w:t xml:space="preserve">Lithuanian law doesn’t provide </w:t>
            </w:r>
            <w:r w:rsidR="00A52338">
              <w:rPr>
                <w:rFonts w:ascii="Verdana" w:hAnsi="Verdana"/>
                <w:sz w:val="20"/>
                <w:szCs w:val="20"/>
              </w:rPr>
              <w:t xml:space="preserve">a </w:t>
            </w:r>
            <w:r w:rsidR="0091279C">
              <w:rPr>
                <w:rFonts w:ascii="Verdana" w:hAnsi="Verdana"/>
                <w:sz w:val="20"/>
                <w:szCs w:val="20"/>
              </w:rPr>
              <w:t>specifi</w:t>
            </w:r>
            <w:r w:rsidR="00A52338">
              <w:rPr>
                <w:rFonts w:ascii="Verdana" w:hAnsi="Verdana"/>
                <w:sz w:val="20"/>
                <w:szCs w:val="20"/>
              </w:rPr>
              <w:t>c approach to</w:t>
            </w:r>
            <w:r w:rsidR="0091279C">
              <w:rPr>
                <w:rFonts w:ascii="Verdana" w:hAnsi="Verdana"/>
                <w:sz w:val="20"/>
                <w:szCs w:val="20"/>
              </w:rPr>
              <w:t xml:space="preserve"> these types of orders</w:t>
            </w:r>
            <w:r w:rsidR="00AA0885">
              <w:rPr>
                <w:rFonts w:ascii="Verdana" w:hAnsi="Verdana"/>
                <w:sz w:val="20"/>
                <w:szCs w:val="20"/>
              </w:rPr>
              <w:t xml:space="preserve">. </w:t>
            </w:r>
            <w:r>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Komentaronuoroda"/>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Review of </w:t>
            </w:r>
            <w:r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The recognition and / or enforcement is manifestly incompatible with the public policy (“</w:t>
            </w:r>
            <w:r w:rsidRPr="007A37A9">
              <w:rPr>
                <w:rFonts w:ascii="Verdana" w:hAnsi="Verdana" w:cs="Arial"/>
                <w:i/>
                <w:sz w:val="20"/>
                <w:szCs w:val="20"/>
                <w:lang w:val="en-GB" w:eastAsia="ko-KR"/>
              </w:rPr>
              <w:t>ordre public</w:t>
            </w:r>
            <w:r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was obtained by fraud in connection with a matter of 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Proceedings between the same parties and having the same purpose are pending before an authority of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and those proceedings were 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is incompatible with a</w:t>
            </w:r>
            <w:r w:rsidRPr="007A37A9">
              <w:rPr>
                <w:rFonts w:ascii="Verdana" w:hAnsi="Verdana"/>
                <w:bCs/>
                <w:sz w:val="20"/>
                <w:szCs w:val="20"/>
                <w:lang w:val="en-GB" w:eastAsia="ko-KR"/>
              </w:rPr>
              <w:t>n order</w:t>
            </w:r>
            <w:r w:rsidRPr="007A37A9">
              <w:rPr>
                <w:rFonts w:ascii="Verdana" w:hAnsi="Verdana"/>
                <w:bCs/>
                <w:sz w:val="20"/>
                <w:szCs w:val="20"/>
                <w:lang w:val="en-GB"/>
              </w:rPr>
              <w:t xml:space="preserve"> rendered</w:t>
            </w:r>
            <w:r w:rsidRPr="007A37A9">
              <w:rPr>
                <w:rFonts w:ascii="Verdana" w:hAnsi="Verdana"/>
                <w:bCs/>
                <w:sz w:val="20"/>
                <w:szCs w:val="20"/>
                <w:lang w:val="en-GB" w:eastAsia="ko-KR"/>
              </w:rPr>
              <w:t xml:space="preserve"> </w:t>
            </w:r>
            <w:r w:rsidRPr="007A37A9">
              <w:rPr>
                <w:rFonts w:ascii="Verdana" w:hAnsi="Verdana"/>
                <w:bCs/>
                <w:sz w:val="20"/>
                <w:szCs w:val="20"/>
                <w:lang w:val="en-GB"/>
              </w:rPr>
              <w:t xml:space="preserve">between the same parties and having the same purpose, either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or in another State, and this latter </w:t>
            </w:r>
            <w:r w:rsidRPr="007A37A9">
              <w:rPr>
                <w:rFonts w:ascii="Verdana" w:hAnsi="Verdana"/>
                <w:bCs/>
                <w:sz w:val="20"/>
                <w:szCs w:val="20"/>
                <w:lang w:val="en-GB" w:eastAsia="ko-KR"/>
              </w:rPr>
              <w:t>order</w:t>
            </w:r>
            <w:r w:rsidRPr="007A37A9">
              <w:rPr>
                <w:rFonts w:ascii="Verdana" w:hAnsi="Verdana"/>
                <w:bCs/>
                <w:sz w:val="20"/>
                <w:szCs w:val="20"/>
                <w:lang w:val="en-GB"/>
              </w:rPr>
              <w:t xml:space="preserve"> fulfils the conditions necessary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bCs/>
                <w:sz w:val="20"/>
                <w:szCs w:val="20"/>
                <w:lang w:val="en-GB"/>
              </w:rPr>
              <w:t xml:space="preserve">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In a case where </w:t>
            </w:r>
            <w:r w:rsidRPr="007A37A9">
              <w:rPr>
                <w:rFonts w:ascii="Verdana" w:hAnsi="Verdana"/>
                <w:bCs/>
                <w:sz w:val="20"/>
                <w:szCs w:val="20"/>
                <w:lang w:val="en-GB" w:eastAsia="ko-KR"/>
              </w:rPr>
              <w:t>t</w:t>
            </w:r>
            <w:r w:rsidRPr="007A37A9">
              <w:rPr>
                <w:rFonts w:ascii="Verdana" w:hAnsi="Verdana" w:cs="Verdana"/>
                <w:sz w:val="20"/>
                <w:szCs w:val="20"/>
                <w:lang w:val="en-GB" w:eastAsia="en-CA"/>
              </w:rPr>
              <w:t xml:space="preserve">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w:t>
            </w:r>
            <w:r w:rsidRPr="007A37A9">
              <w:rPr>
                <w:rFonts w:ascii="Verdana" w:hAnsi="Verdana"/>
                <w:bCs/>
                <w:sz w:val="20"/>
                <w:szCs w:val="20"/>
                <w:lang w:val="en-GB"/>
              </w:rPr>
              <w:t xml:space="preserve">, the respondent had neither proper notice of the proceedings and an opportunity to be heard, nor proper notice of the </w:t>
            </w:r>
            <w:r w:rsidRPr="007A37A9">
              <w:rPr>
                <w:rFonts w:ascii="Verdana" w:hAnsi="Verdana"/>
                <w:bCs/>
                <w:sz w:val="20"/>
                <w:szCs w:val="20"/>
                <w:lang w:val="en-GB" w:eastAsia="ko-KR"/>
              </w:rPr>
              <w:t>order</w:t>
            </w:r>
            <w:r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bCs/>
                <w:sz w:val="20"/>
                <w:szCs w:val="20"/>
                <w:lang w:val="en-GB" w:eastAsia="ko-KR"/>
              </w:rPr>
              <w:t>Other</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33C5B" w:rsidRDefault="00A21919" w:rsidP="00B33C5B">
            <w:pPr>
              <w:tabs>
                <w:tab w:val="left" w:pos="567"/>
              </w:tabs>
              <w:spacing w:after="60"/>
              <w:ind w:left="567" w:hanging="567"/>
              <w:rPr>
                <w:rFonts w:ascii="Verdana" w:hAnsi="Verdana"/>
                <w:noProof/>
                <w:sz w:val="20"/>
                <w:szCs w:val="20"/>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p>
          <w:p w:rsidR="00B33C5B" w:rsidRPr="00B33C5B" w:rsidRDefault="00B33C5B" w:rsidP="00B33C5B">
            <w:pPr>
              <w:tabs>
                <w:tab w:val="left" w:pos="567"/>
              </w:tabs>
              <w:spacing w:after="60"/>
              <w:ind w:left="567" w:hanging="567"/>
              <w:rPr>
                <w:rFonts w:ascii="Verdana" w:hAnsi="Verdana"/>
                <w:noProof/>
                <w:sz w:val="20"/>
                <w:szCs w:val="20"/>
              </w:rPr>
            </w:pPr>
            <w:r>
              <w:rPr>
                <w:rFonts w:ascii="Verdana" w:hAnsi="Verdana"/>
                <w:noProof/>
                <w:sz w:val="20"/>
                <w:szCs w:val="20"/>
              </w:rPr>
              <w:t xml:space="preserve">- </w:t>
            </w:r>
            <w:r w:rsidRPr="00B33C5B">
              <w:rPr>
                <w:rFonts w:ascii="Verdana" w:hAnsi="Verdana"/>
                <w:noProof/>
                <w:sz w:val="20"/>
                <w:szCs w:val="20"/>
              </w:rPr>
              <w:t xml:space="preserve">the judgment </w:t>
            </w:r>
            <w:r w:rsidR="00D737B9">
              <w:rPr>
                <w:rFonts w:ascii="Verdana" w:hAnsi="Verdana"/>
                <w:noProof/>
                <w:sz w:val="20"/>
                <w:szCs w:val="20"/>
              </w:rPr>
              <w:t xml:space="preserve">in civil case </w:t>
            </w:r>
            <w:r w:rsidRPr="00B33C5B">
              <w:rPr>
                <w:rFonts w:ascii="Verdana" w:hAnsi="Verdana"/>
                <w:noProof/>
                <w:sz w:val="20"/>
                <w:szCs w:val="20"/>
              </w:rPr>
              <w:t>is not res judicata under laws of the country where the judgment was passed;</w:t>
            </w:r>
          </w:p>
          <w:p w:rsidR="00B33C5B" w:rsidRPr="00B33C5B" w:rsidRDefault="00B33C5B" w:rsidP="00B33C5B">
            <w:pPr>
              <w:tabs>
                <w:tab w:val="left" w:pos="567"/>
              </w:tabs>
              <w:spacing w:after="60"/>
              <w:ind w:left="567" w:hanging="567"/>
              <w:rPr>
                <w:rFonts w:ascii="Verdana" w:hAnsi="Verdana"/>
                <w:noProof/>
                <w:sz w:val="20"/>
                <w:szCs w:val="20"/>
              </w:rPr>
            </w:pPr>
            <w:r>
              <w:rPr>
                <w:rFonts w:ascii="Verdana" w:hAnsi="Verdana"/>
                <w:noProof/>
                <w:sz w:val="20"/>
                <w:szCs w:val="20"/>
              </w:rPr>
              <w:t xml:space="preserve">- </w:t>
            </w:r>
            <w:r w:rsidRPr="00B33C5B">
              <w:rPr>
                <w:rFonts w:ascii="Verdana" w:hAnsi="Verdana"/>
                <w:noProof/>
                <w:sz w:val="20"/>
                <w:szCs w:val="20"/>
              </w:rPr>
              <w:t xml:space="preserve">the </w:t>
            </w:r>
            <w:r w:rsidR="00D737B9">
              <w:rPr>
                <w:rFonts w:ascii="Verdana" w:hAnsi="Verdana"/>
                <w:noProof/>
                <w:sz w:val="20"/>
                <w:szCs w:val="20"/>
              </w:rPr>
              <w:t xml:space="preserve">civil </w:t>
            </w:r>
            <w:r w:rsidRPr="00B33C5B">
              <w:rPr>
                <w:rFonts w:ascii="Verdana" w:hAnsi="Verdana"/>
                <w:noProof/>
                <w:sz w:val="20"/>
                <w:szCs w:val="20"/>
              </w:rPr>
              <w:t>proceedings are attributed to the exclusive authority of courts of the Republic of Lithuania or a third country in accordance with provisions of the law of the Republic of Lithuania or international treaty;</w:t>
            </w:r>
          </w:p>
          <w:p w:rsidR="004D54D1" w:rsidRDefault="004D54D1" w:rsidP="004D54D1">
            <w:pPr>
              <w:tabs>
                <w:tab w:val="left" w:pos="567"/>
              </w:tabs>
              <w:spacing w:after="60"/>
              <w:ind w:left="567" w:hanging="567"/>
              <w:rPr>
                <w:rFonts w:ascii="Verdana" w:hAnsi="Verdana"/>
                <w:noProof/>
                <w:sz w:val="20"/>
                <w:szCs w:val="20"/>
              </w:rPr>
            </w:pPr>
            <w:r>
              <w:rPr>
                <w:rFonts w:ascii="Verdana" w:hAnsi="Verdana"/>
                <w:noProof/>
                <w:sz w:val="20"/>
                <w:szCs w:val="20"/>
              </w:rPr>
              <w:t xml:space="preserve">- </w:t>
            </w:r>
            <w:r w:rsidR="00B33C5B" w:rsidRPr="00B33C5B">
              <w:rPr>
                <w:rFonts w:ascii="Verdana" w:hAnsi="Verdana"/>
                <w:noProof/>
                <w:sz w:val="20"/>
                <w:szCs w:val="20"/>
              </w:rPr>
              <w:t xml:space="preserve">a party absent in the </w:t>
            </w:r>
            <w:r w:rsidR="00D737B9">
              <w:rPr>
                <w:rFonts w:ascii="Verdana" w:hAnsi="Verdana"/>
                <w:noProof/>
                <w:sz w:val="20"/>
                <w:szCs w:val="20"/>
              </w:rPr>
              <w:t xml:space="preserve">civil </w:t>
            </w:r>
            <w:r w:rsidR="00B33C5B" w:rsidRPr="00B33C5B">
              <w:rPr>
                <w:rFonts w:ascii="Verdana" w:hAnsi="Verdana"/>
                <w:noProof/>
                <w:sz w:val="20"/>
                <w:szCs w:val="20"/>
              </w:rPr>
              <w:t>proceedings was not duly informed about institution of civil proceedings and was not provided with opportunity to exercise procedural remedies or proper representation (if the party was legally incapable) during the proceedings either;</w:t>
            </w:r>
          </w:p>
          <w:p w:rsidR="00A21919" w:rsidRDefault="004D54D1" w:rsidP="00D737B9">
            <w:pPr>
              <w:tabs>
                <w:tab w:val="left" w:pos="567"/>
              </w:tabs>
              <w:spacing w:after="60"/>
              <w:ind w:left="567" w:hanging="567"/>
              <w:rPr>
                <w:rFonts w:ascii="Verdana" w:hAnsi="Verdana" w:cs="Arial"/>
                <w:sz w:val="20"/>
                <w:szCs w:val="20"/>
                <w:lang w:val="en-GB" w:eastAsia="ko-KR"/>
              </w:rPr>
            </w:pPr>
            <w:r>
              <w:rPr>
                <w:rFonts w:ascii="Verdana" w:hAnsi="Verdana"/>
                <w:noProof/>
                <w:sz w:val="20"/>
                <w:szCs w:val="20"/>
              </w:rPr>
              <w:t>-</w:t>
            </w:r>
            <w:r w:rsidRPr="004D54D1">
              <w:rPr>
                <w:rFonts w:ascii="Verdana" w:hAnsi="Verdana"/>
                <w:noProof/>
                <w:sz w:val="20"/>
                <w:szCs w:val="20"/>
              </w:rPr>
              <w:t>the judgment of a foreign court</w:t>
            </w:r>
            <w:r w:rsidR="00D737B9">
              <w:rPr>
                <w:rFonts w:ascii="Verdana" w:hAnsi="Verdana"/>
                <w:noProof/>
                <w:sz w:val="20"/>
                <w:szCs w:val="20"/>
              </w:rPr>
              <w:t xml:space="preserve"> </w:t>
            </w:r>
            <w:r w:rsidRPr="004D54D1">
              <w:rPr>
                <w:rFonts w:ascii="Verdana" w:hAnsi="Verdana"/>
                <w:noProof/>
                <w:sz w:val="20"/>
                <w:szCs w:val="20"/>
              </w:rPr>
              <w:t xml:space="preserve">which recognition is requested is incompatible with a judgment passed by a court of the Republic of Lithuania in the </w:t>
            </w:r>
            <w:r w:rsidR="00D737B9">
              <w:rPr>
                <w:rFonts w:ascii="Verdana" w:hAnsi="Verdana"/>
                <w:noProof/>
                <w:sz w:val="20"/>
                <w:szCs w:val="20"/>
              </w:rPr>
              <w:t xml:space="preserve">civil </w:t>
            </w:r>
            <w:r w:rsidRPr="004D54D1">
              <w:rPr>
                <w:rFonts w:ascii="Verdana" w:hAnsi="Verdana"/>
                <w:noProof/>
                <w:sz w:val="20"/>
                <w:szCs w:val="20"/>
              </w:rPr>
              <w:t>proceedings between the same parties</w:t>
            </w:r>
            <w:r>
              <w:rPr>
                <w:rFonts w:ascii="Verdana" w:hAnsi="Verdana"/>
                <w:noProof/>
                <w:sz w:val="20"/>
                <w:szCs w:val="20"/>
              </w:rPr>
              <w:t xml:space="preserve">. </w:t>
            </w:r>
            <w:r w:rsidR="00B33C5B" w:rsidRPr="00B33C5B">
              <w:rPr>
                <w:rFonts w:ascii="Verdana" w:hAnsi="Verdana"/>
                <w:noProof/>
                <w:sz w:val="20"/>
                <w:szCs w:val="20"/>
              </w:rPr>
              <w:t xml:space="preserve"> </w:t>
            </w:r>
            <w:r w:rsidR="00A21919">
              <w:rPr>
                <w:rFonts w:ascii="Verdana" w:hAnsi="Verdana"/>
                <w:sz w:val="20"/>
                <w:szCs w:val="20"/>
              </w:rPr>
              <w:fldChar w:fldCharType="end"/>
            </w:r>
          </w:p>
        </w:tc>
      </w:tr>
    </w:tbl>
    <w:p w:rsidR="00AF3EBA" w:rsidRDefault="00AF3EBA" w:rsidP="000848F4">
      <w:pPr>
        <w:pStyle w:val="Antrats"/>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Komentaronuoroda"/>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another international instrument</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domestic law (including rules of private international law)</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47675D">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040996">
              <w:rPr>
                <w:rFonts w:ascii="Verdana" w:hAnsi="Verdana"/>
                <w:noProof/>
                <w:sz w:val="20"/>
                <w:szCs w:val="20"/>
              </w:rPr>
              <w:t xml:space="preserve">See </w:t>
            </w:r>
            <w:r w:rsidR="0047675D">
              <w:rPr>
                <w:rFonts w:ascii="Verdana" w:hAnsi="Verdana"/>
                <w:noProof/>
                <w:sz w:val="20"/>
                <w:szCs w:val="20"/>
              </w:rPr>
              <w:t xml:space="preserve">Part III and Part IV, 1-6. </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w:t>
            </w:r>
            <w:r w:rsidRPr="007A37A9">
              <w:rPr>
                <w:rFonts w:ascii="Verdana" w:hAnsi="Verdana" w:cs="Arial"/>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1862BA"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2322C4">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2322C4">
              <w:rPr>
                <w:rFonts w:ascii="Verdana" w:hAnsi="Verdana"/>
                <w:sz w:val="20"/>
                <w:szCs w:val="20"/>
              </w:rPr>
            </w:r>
            <w:r w:rsidR="002322C4">
              <w:rPr>
                <w:rFonts w:ascii="Verdana" w:hAnsi="Verdana"/>
                <w:sz w:val="20"/>
                <w:szCs w:val="20"/>
              </w:rPr>
              <w:fldChar w:fldCharType="separate"/>
            </w:r>
            <w:r w:rsidR="002322C4">
              <w:rPr>
                <w:rFonts w:ascii="Verdana" w:hAnsi="Verdana"/>
                <w:noProof/>
                <w:sz w:val="20"/>
                <w:szCs w:val="20"/>
              </w:rPr>
              <w:t xml:space="preserve"> - enter text here - </w:t>
            </w:r>
            <w:r w:rsidR="002322C4">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Komentaronuoroda"/>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1133E9" w:rsidRPr="001133E9" w:rsidRDefault="001862BA" w:rsidP="001133E9">
            <w:pPr>
              <w:tabs>
                <w:tab w:val="left" w:pos="357"/>
              </w:tabs>
              <w:spacing w:before="60" w:after="60"/>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1133E9">
              <w:rPr>
                <w:rFonts w:ascii="Verdana" w:hAnsi="Verdana"/>
                <w:noProof/>
                <w:sz w:val="20"/>
                <w:szCs w:val="20"/>
              </w:rPr>
              <w:t>General rules on recognition and enforcement of foreign court decisions passed in civil and familie cases, that among the oher things are covering recognition and enforcement of foreign civil protection order, are set in b</w:t>
            </w:r>
            <w:r w:rsidR="001133E9" w:rsidRPr="001133E9">
              <w:rPr>
                <w:rFonts w:ascii="Verdana" w:hAnsi="Verdana"/>
                <w:noProof/>
                <w:sz w:val="20"/>
                <w:szCs w:val="20"/>
              </w:rPr>
              <w:t>ilateral Agreements on Legal Assistance and Legal Relations in Civil, Family and Criminal Cases:</w:t>
            </w:r>
          </w:p>
          <w:p w:rsidR="001133E9" w:rsidRPr="001133E9" w:rsidRDefault="001133E9" w:rsidP="001133E9">
            <w:pPr>
              <w:tabs>
                <w:tab w:val="left" w:pos="357"/>
              </w:tabs>
              <w:spacing w:before="60" w:after="60"/>
              <w:rPr>
                <w:rFonts w:ascii="Verdana" w:hAnsi="Verdana"/>
                <w:noProof/>
                <w:sz w:val="20"/>
                <w:szCs w:val="20"/>
              </w:rPr>
            </w:pPr>
            <w:r w:rsidRPr="001133E9">
              <w:rPr>
                <w:rFonts w:ascii="Verdana" w:hAnsi="Verdana"/>
                <w:noProof/>
                <w:sz w:val="20"/>
                <w:szCs w:val="20"/>
              </w:rPr>
              <w:t xml:space="preserve">    </w:t>
            </w:r>
            <w:r>
              <w:rPr>
                <w:rFonts w:ascii="Verdana" w:hAnsi="Verdana"/>
                <w:noProof/>
                <w:sz w:val="20"/>
                <w:szCs w:val="20"/>
              </w:rPr>
              <w:t xml:space="preserve">- </w:t>
            </w:r>
            <w:r w:rsidRPr="001133E9">
              <w:rPr>
                <w:rFonts w:ascii="Verdana" w:hAnsi="Verdana"/>
                <w:noProof/>
                <w:sz w:val="20"/>
                <w:szCs w:val="20"/>
              </w:rPr>
              <w:t xml:space="preserve">between the Republic of Lithuania and the Republic of Armenia (entered into force in 2005, July 8) </w:t>
            </w:r>
          </w:p>
          <w:p w:rsidR="001133E9" w:rsidRPr="001133E9" w:rsidRDefault="001133E9" w:rsidP="001133E9">
            <w:pPr>
              <w:tabs>
                <w:tab w:val="left" w:pos="357"/>
              </w:tabs>
              <w:spacing w:before="60" w:after="60"/>
              <w:rPr>
                <w:rFonts w:ascii="Verdana" w:hAnsi="Verdana"/>
                <w:noProof/>
                <w:sz w:val="20"/>
                <w:szCs w:val="20"/>
              </w:rPr>
            </w:pPr>
            <w:r w:rsidRPr="001133E9">
              <w:rPr>
                <w:rFonts w:ascii="Verdana" w:hAnsi="Verdana"/>
                <w:noProof/>
                <w:sz w:val="20"/>
                <w:szCs w:val="20"/>
              </w:rPr>
              <w:t xml:space="preserve">    </w:t>
            </w:r>
            <w:r>
              <w:rPr>
                <w:rFonts w:ascii="Verdana" w:hAnsi="Verdana"/>
                <w:noProof/>
                <w:sz w:val="20"/>
                <w:szCs w:val="20"/>
              </w:rPr>
              <w:t xml:space="preserve">- </w:t>
            </w:r>
            <w:r w:rsidRPr="001133E9">
              <w:rPr>
                <w:rFonts w:ascii="Verdana" w:hAnsi="Verdana"/>
                <w:noProof/>
                <w:sz w:val="20"/>
                <w:szCs w:val="20"/>
              </w:rPr>
              <w:t>between the Republic of Lithuania and the Republic of Azerbaijan (entered into force in 2002, November 22)</w:t>
            </w:r>
          </w:p>
          <w:p w:rsidR="001133E9" w:rsidRPr="001133E9" w:rsidRDefault="001133E9" w:rsidP="001133E9">
            <w:pPr>
              <w:tabs>
                <w:tab w:val="left" w:pos="357"/>
              </w:tabs>
              <w:spacing w:before="60" w:after="60"/>
              <w:rPr>
                <w:rFonts w:ascii="Verdana" w:hAnsi="Verdana"/>
                <w:noProof/>
                <w:sz w:val="20"/>
                <w:szCs w:val="20"/>
              </w:rPr>
            </w:pPr>
            <w:r>
              <w:rPr>
                <w:rFonts w:ascii="Verdana" w:hAnsi="Verdana"/>
                <w:noProof/>
                <w:sz w:val="20"/>
                <w:szCs w:val="20"/>
              </w:rPr>
              <w:t xml:space="preserve">    - </w:t>
            </w:r>
            <w:r w:rsidRPr="001133E9">
              <w:rPr>
                <w:rFonts w:ascii="Verdana" w:hAnsi="Verdana"/>
                <w:noProof/>
                <w:sz w:val="20"/>
                <w:szCs w:val="20"/>
              </w:rPr>
              <w:t>between the Republic of Lithuania and the Republic of Belarus (entered into force in 1993, July 11)</w:t>
            </w:r>
          </w:p>
          <w:p w:rsidR="001133E9" w:rsidRPr="001133E9" w:rsidRDefault="001133E9" w:rsidP="001133E9">
            <w:pPr>
              <w:tabs>
                <w:tab w:val="left" w:pos="357"/>
              </w:tabs>
              <w:spacing w:before="60" w:after="60"/>
              <w:rPr>
                <w:rFonts w:ascii="Verdana" w:hAnsi="Verdana"/>
                <w:noProof/>
                <w:sz w:val="20"/>
                <w:szCs w:val="20"/>
              </w:rPr>
            </w:pPr>
            <w:r>
              <w:rPr>
                <w:rFonts w:ascii="Verdana" w:hAnsi="Verdana"/>
                <w:noProof/>
                <w:sz w:val="20"/>
                <w:szCs w:val="20"/>
              </w:rPr>
              <w:t xml:space="preserve">    - </w:t>
            </w:r>
            <w:r w:rsidRPr="001133E9">
              <w:rPr>
                <w:rFonts w:ascii="Verdana" w:hAnsi="Verdana"/>
                <w:noProof/>
                <w:sz w:val="20"/>
                <w:szCs w:val="20"/>
              </w:rPr>
              <w:t>between the Republic of Lithuania and the Republic of Kazakhstan (entered into force in 1999, April 8,)</w:t>
            </w:r>
          </w:p>
          <w:p w:rsidR="001133E9" w:rsidRPr="001133E9" w:rsidRDefault="001133E9" w:rsidP="001133E9">
            <w:pPr>
              <w:tabs>
                <w:tab w:val="left" w:pos="357"/>
              </w:tabs>
              <w:spacing w:before="60" w:after="60"/>
              <w:rPr>
                <w:rFonts w:ascii="Verdana" w:hAnsi="Verdana"/>
                <w:noProof/>
                <w:sz w:val="20"/>
                <w:szCs w:val="20"/>
              </w:rPr>
            </w:pPr>
            <w:r>
              <w:rPr>
                <w:rFonts w:ascii="Verdana" w:hAnsi="Verdana"/>
                <w:noProof/>
                <w:sz w:val="20"/>
                <w:szCs w:val="20"/>
              </w:rPr>
              <w:t xml:space="preserve">    - </w:t>
            </w:r>
            <w:r w:rsidRPr="001133E9">
              <w:rPr>
                <w:rFonts w:ascii="Verdana" w:hAnsi="Verdana"/>
                <w:noProof/>
                <w:sz w:val="20"/>
                <w:szCs w:val="20"/>
              </w:rPr>
              <w:t>between the Republic of Lithuania and the Republic of Poland (entered into force in 1993, October 18);</w:t>
            </w:r>
          </w:p>
          <w:p w:rsidR="001133E9" w:rsidRPr="001133E9" w:rsidRDefault="001133E9" w:rsidP="001133E9">
            <w:pPr>
              <w:tabs>
                <w:tab w:val="left" w:pos="357"/>
              </w:tabs>
              <w:spacing w:before="60" w:after="60"/>
              <w:rPr>
                <w:rFonts w:ascii="Verdana" w:hAnsi="Verdana"/>
                <w:noProof/>
                <w:sz w:val="20"/>
                <w:szCs w:val="20"/>
              </w:rPr>
            </w:pPr>
            <w:r>
              <w:rPr>
                <w:rFonts w:ascii="Verdana" w:hAnsi="Verdana"/>
                <w:noProof/>
                <w:sz w:val="20"/>
                <w:szCs w:val="20"/>
              </w:rPr>
              <w:t xml:space="preserve">    - </w:t>
            </w:r>
            <w:r w:rsidRPr="001133E9">
              <w:rPr>
                <w:rFonts w:ascii="Verdana" w:hAnsi="Verdana"/>
                <w:noProof/>
                <w:sz w:val="20"/>
                <w:szCs w:val="20"/>
              </w:rPr>
              <w:t>between the Republic of Lithuania and the Republic of Moldova (entered into force in 1995, February 18);</w:t>
            </w:r>
          </w:p>
          <w:p w:rsidR="001133E9" w:rsidRPr="001133E9" w:rsidRDefault="001133E9" w:rsidP="001133E9">
            <w:pPr>
              <w:tabs>
                <w:tab w:val="left" w:pos="357"/>
              </w:tabs>
              <w:spacing w:before="60" w:after="60"/>
              <w:rPr>
                <w:rFonts w:ascii="Verdana" w:hAnsi="Verdana"/>
                <w:noProof/>
                <w:sz w:val="20"/>
                <w:szCs w:val="20"/>
              </w:rPr>
            </w:pPr>
            <w:r>
              <w:rPr>
                <w:rFonts w:ascii="Verdana" w:hAnsi="Verdana"/>
                <w:noProof/>
                <w:sz w:val="20"/>
                <w:szCs w:val="20"/>
              </w:rPr>
              <w:t xml:space="preserve">    - </w:t>
            </w:r>
            <w:r w:rsidRPr="001133E9">
              <w:rPr>
                <w:rFonts w:ascii="Verdana" w:hAnsi="Verdana"/>
                <w:noProof/>
                <w:sz w:val="20"/>
                <w:szCs w:val="20"/>
              </w:rPr>
              <w:t xml:space="preserve">between the Republic of Lithuania and the Russian Federation (entered into force in 1995, January 21); </w:t>
            </w:r>
          </w:p>
          <w:p w:rsidR="001133E9" w:rsidRPr="001133E9" w:rsidRDefault="001133E9" w:rsidP="001133E9">
            <w:pPr>
              <w:tabs>
                <w:tab w:val="left" w:pos="357"/>
              </w:tabs>
              <w:spacing w:before="60" w:after="60"/>
              <w:rPr>
                <w:rFonts w:ascii="Verdana" w:hAnsi="Verdana"/>
                <w:noProof/>
                <w:sz w:val="20"/>
                <w:szCs w:val="20"/>
              </w:rPr>
            </w:pPr>
            <w:r>
              <w:rPr>
                <w:rFonts w:ascii="Verdana" w:hAnsi="Verdana"/>
                <w:noProof/>
                <w:sz w:val="20"/>
                <w:szCs w:val="20"/>
              </w:rPr>
              <w:t xml:space="preserve">    - </w:t>
            </w:r>
            <w:r w:rsidRPr="001133E9">
              <w:rPr>
                <w:rFonts w:ascii="Verdana" w:hAnsi="Verdana"/>
                <w:noProof/>
                <w:sz w:val="20"/>
                <w:szCs w:val="20"/>
              </w:rPr>
              <w:t>between the Republic of Lithuania and the Republic of Ukraine (entered into force in 1994, November 20);</w:t>
            </w:r>
          </w:p>
          <w:p w:rsidR="001133E9" w:rsidRPr="001133E9" w:rsidRDefault="001133E9" w:rsidP="001133E9">
            <w:pPr>
              <w:tabs>
                <w:tab w:val="left" w:pos="357"/>
              </w:tabs>
              <w:spacing w:before="60" w:after="60"/>
              <w:rPr>
                <w:rFonts w:ascii="Verdana" w:hAnsi="Verdana"/>
                <w:noProof/>
                <w:sz w:val="20"/>
                <w:szCs w:val="20"/>
              </w:rPr>
            </w:pPr>
            <w:r>
              <w:rPr>
                <w:rFonts w:ascii="Verdana" w:hAnsi="Verdana"/>
                <w:noProof/>
                <w:sz w:val="20"/>
                <w:szCs w:val="20"/>
              </w:rPr>
              <w:t xml:space="preserve">     - </w:t>
            </w:r>
            <w:r w:rsidRPr="001133E9">
              <w:rPr>
                <w:rFonts w:ascii="Verdana" w:hAnsi="Verdana"/>
                <w:noProof/>
                <w:sz w:val="20"/>
                <w:szCs w:val="20"/>
              </w:rPr>
              <w:t>between the Republic of Lithuania and the Republic of Uzbekistan (entered into force in 1998, July 10);</w:t>
            </w:r>
          </w:p>
          <w:p w:rsidR="001133E9" w:rsidRPr="001133E9" w:rsidRDefault="001133E9" w:rsidP="001133E9">
            <w:pPr>
              <w:tabs>
                <w:tab w:val="left" w:pos="357"/>
              </w:tabs>
              <w:spacing w:before="60" w:after="60"/>
              <w:rPr>
                <w:rFonts w:ascii="Verdana" w:hAnsi="Verdana"/>
                <w:noProof/>
                <w:sz w:val="20"/>
                <w:szCs w:val="20"/>
              </w:rPr>
            </w:pPr>
            <w:r>
              <w:rPr>
                <w:rFonts w:ascii="Verdana" w:hAnsi="Verdana"/>
                <w:noProof/>
                <w:sz w:val="20"/>
                <w:szCs w:val="20"/>
              </w:rPr>
              <w:t xml:space="preserve">     -  t</w:t>
            </w:r>
            <w:r w:rsidRPr="001133E9">
              <w:rPr>
                <w:rFonts w:ascii="Verdana" w:hAnsi="Verdana"/>
                <w:noProof/>
                <w:sz w:val="20"/>
                <w:szCs w:val="20"/>
              </w:rPr>
              <w:t>reaty between the Republic of Lithuania and the People’s Republic of China on judicial assistance in civil and criminal matters (entered into force 2002, January 29).</w:t>
            </w:r>
          </w:p>
          <w:p w:rsidR="001133E9" w:rsidRDefault="001133E9" w:rsidP="001133E9">
            <w:pPr>
              <w:tabs>
                <w:tab w:val="left" w:pos="357"/>
              </w:tabs>
              <w:spacing w:before="60" w:after="60"/>
              <w:rPr>
                <w:rFonts w:ascii="Verdana" w:hAnsi="Verdana"/>
                <w:noProof/>
                <w:sz w:val="20"/>
                <w:szCs w:val="20"/>
              </w:rPr>
            </w:pPr>
            <w:r>
              <w:rPr>
                <w:rFonts w:ascii="Verdana" w:hAnsi="Verdana"/>
                <w:noProof/>
                <w:sz w:val="20"/>
                <w:szCs w:val="20"/>
              </w:rPr>
              <w:t xml:space="preserve">      - a</w:t>
            </w:r>
            <w:r w:rsidRPr="001133E9">
              <w:rPr>
                <w:rFonts w:ascii="Verdana" w:hAnsi="Verdana"/>
                <w:noProof/>
                <w:sz w:val="20"/>
                <w:szCs w:val="20"/>
              </w:rPr>
              <w:t xml:space="preserve">greement on Legal and Judicial Cooperation in Commercial and Civil Matters between the Republic of Lithuania and the Republic of Turkey (entered into force 2004, August 15). </w:t>
            </w:r>
          </w:p>
          <w:p w:rsidR="001133E9" w:rsidRDefault="001133E9" w:rsidP="001133E9">
            <w:pPr>
              <w:tabs>
                <w:tab w:val="left" w:pos="357"/>
              </w:tabs>
              <w:spacing w:before="60" w:after="60"/>
              <w:rPr>
                <w:rFonts w:ascii="Verdana" w:hAnsi="Verdana"/>
                <w:noProof/>
                <w:sz w:val="20"/>
                <w:szCs w:val="20"/>
              </w:rPr>
            </w:pPr>
          </w:p>
          <w:p w:rsidR="00B71846" w:rsidRPr="007A37A9" w:rsidRDefault="001862BA" w:rsidP="001133E9">
            <w:pPr>
              <w:tabs>
                <w:tab w:val="left" w:pos="357"/>
              </w:tabs>
              <w:spacing w:before="60" w:after="60"/>
              <w:rPr>
                <w:rFonts w:ascii="Verdana" w:hAnsi="Verdana" w:cs="Arial"/>
                <w:sz w:val="20"/>
                <w:szCs w:val="20"/>
                <w:lang w:val="en-GB"/>
              </w:rPr>
            </w:pPr>
            <w:r>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1133E9" w:rsidRPr="001133E9" w:rsidRDefault="001862BA" w:rsidP="001133E9">
            <w:pPr>
              <w:tabs>
                <w:tab w:val="left" w:pos="357"/>
              </w:tabs>
              <w:spacing w:before="60" w:after="60"/>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1133E9" w:rsidRPr="001133E9">
              <w:rPr>
                <w:rFonts w:ascii="Verdana" w:hAnsi="Verdana"/>
                <w:noProof/>
                <w:sz w:val="20"/>
                <w:szCs w:val="20"/>
              </w:rPr>
              <w:t>Regulation (EU) No 606/2013 of the European  P</w:t>
            </w:r>
            <w:r w:rsidR="001133E9">
              <w:rPr>
                <w:rFonts w:ascii="Verdana" w:hAnsi="Verdana"/>
                <w:noProof/>
                <w:sz w:val="20"/>
                <w:szCs w:val="20"/>
              </w:rPr>
              <w:t>arliament</w:t>
            </w:r>
            <w:r w:rsidR="001133E9" w:rsidRPr="001133E9">
              <w:rPr>
                <w:rFonts w:ascii="Verdana" w:hAnsi="Verdana"/>
                <w:noProof/>
                <w:sz w:val="20"/>
                <w:szCs w:val="20"/>
              </w:rPr>
              <w:t xml:space="preserve"> </w:t>
            </w:r>
            <w:r w:rsidR="001133E9">
              <w:rPr>
                <w:rFonts w:ascii="Verdana" w:hAnsi="Verdana"/>
                <w:noProof/>
                <w:sz w:val="20"/>
                <w:szCs w:val="20"/>
              </w:rPr>
              <w:t>and</w:t>
            </w:r>
            <w:r w:rsidR="001133E9" w:rsidRPr="001133E9">
              <w:rPr>
                <w:rFonts w:ascii="Verdana" w:hAnsi="Verdana"/>
                <w:noProof/>
                <w:sz w:val="20"/>
                <w:szCs w:val="20"/>
              </w:rPr>
              <w:t xml:space="preserve"> </w:t>
            </w:r>
            <w:r w:rsidR="001133E9">
              <w:rPr>
                <w:rFonts w:ascii="Verdana" w:hAnsi="Verdana"/>
                <w:noProof/>
                <w:sz w:val="20"/>
                <w:szCs w:val="20"/>
              </w:rPr>
              <w:t xml:space="preserve">of the Council </w:t>
            </w:r>
            <w:r w:rsidR="001133E9" w:rsidRPr="001133E9">
              <w:rPr>
                <w:rFonts w:ascii="Verdana" w:hAnsi="Verdana"/>
                <w:noProof/>
                <w:sz w:val="20"/>
                <w:szCs w:val="20"/>
              </w:rPr>
              <w:t>of 12 June 2013</w:t>
            </w:r>
          </w:p>
          <w:p w:rsidR="001133E9" w:rsidRDefault="001133E9" w:rsidP="001133E9">
            <w:pPr>
              <w:tabs>
                <w:tab w:val="left" w:pos="357"/>
              </w:tabs>
              <w:spacing w:before="60" w:after="60"/>
              <w:rPr>
                <w:rFonts w:ascii="Verdana" w:hAnsi="Verdana"/>
                <w:noProof/>
                <w:sz w:val="20"/>
                <w:szCs w:val="20"/>
              </w:rPr>
            </w:pPr>
            <w:r w:rsidRPr="001133E9">
              <w:rPr>
                <w:rFonts w:ascii="Verdana" w:hAnsi="Verdana"/>
                <w:noProof/>
                <w:sz w:val="20"/>
                <w:szCs w:val="20"/>
              </w:rPr>
              <w:t>on mutual recognition of protection measures in civil matters</w:t>
            </w:r>
            <w:r>
              <w:rPr>
                <w:rFonts w:ascii="Verdana" w:hAnsi="Verdana"/>
                <w:noProof/>
                <w:sz w:val="20"/>
                <w:szCs w:val="20"/>
              </w:rPr>
              <w:t xml:space="preserve"> </w:t>
            </w:r>
            <w:r w:rsidRPr="001133E9">
              <w:rPr>
                <w:rFonts w:ascii="Verdana" w:hAnsi="Verdana"/>
                <w:noProof/>
                <w:sz w:val="20"/>
                <w:szCs w:val="20"/>
              </w:rPr>
              <w:t>establishes rules for a simple and rapid mechanism for the recognition of protection measures ordered in a Member State in civil matters.</w:t>
            </w:r>
          </w:p>
          <w:p w:rsidR="001133E9" w:rsidRDefault="001133E9" w:rsidP="001133E9">
            <w:pPr>
              <w:tabs>
                <w:tab w:val="left" w:pos="357"/>
              </w:tabs>
              <w:spacing w:before="60" w:after="60"/>
              <w:rPr>
                <w:rFonts w:ascii="Verdana" w:hAnsi="Verdana"/>
                <w:noProof/>
                <w:sz w:val="20"/>
                <w:szCs w:val="20"/>
              </w:rPr>
            </w:pPr>
            <w:r>
              <w:rPr>
                <w:rFonts w:ascii="Verdana" w:hAnsi="Verdana"/>
                <w:noProof/>
                <w:sz w:val="20"/>
                <w:szCs w:val="20"/>
              </w:rPr>
              <w:t xml:space="preserve">See more on the internet web-site </w:t>
            </w:r>
          </w:p>
          <w:p w:rsidR="001133E9" w:rsidRDefault="001133E9" w:rsidP="001133E9">
            <w:pPr>
              <w:tabs>
                <w:tab w:val="left" w:pos="357"/>
              </w:tabs>
              <w:spacing w:before="60" w:after="60"/>
              <w:rPr>
                <w:rFonts w:ascii="Verdana" w:hAnsi="Verdana"/>
                <w:noProof/>
                <w:sz w:val="20"/>
                <w:szCs w:val="20"/>
              </w:rPr>
            </w:pPr>
            <w:r w:rsidRPr="001133E9">
              <w:rPr>
                <w:rFonts w:ascii="Verdana" w:hAnsi="Verdana"/>
                <w:noProof/>
                <w:sz w:val="20"/>
                <w:szCs w:val="20"/>
              </w:rPr>
              <w:t>http://eur-lex.europa.eu/legal-content/EN/TXT/HTML/?uri=CELEX:32013R0606&amp;rid=1</w:t>
            </w:r>
          </w:p>
          <w:p w:rsidR="001133E9" w:rsidRDefault="001133E9" w:rsidP="001133E9">
            <w:pPr>
              <w:tabs>
                <w:tab w:val="left" w:pos="357"/>
              </w:tabs>
              <w:spacing w:before="60" w:after="60"/>
              <w:rPr>
                <w:rFonts w:ascii="Verdana" w:hAnsi="Verdana"/>
                <w:noProof/>
                <w:sz w:val="20"/>
                <w:szCs w:val="20"/>
              </w:rPr>
            </w:pPr>
          </w:p>
          <w:p w:rsidR="00E44994" w:rsidRPr="00E44994" w:rsidRDefault="00E44994" w:rsidP="00E44994">
            <w:pPr>
              <w:tabs>
                <w:tab w:val="left" w:pos="357"/>
              </w:tabs>
              <w:spacing w:before="60" w:after="60"/>
              <w:rPr>
                <w:rFonts w:ascii="Verdana" w:hAnsi="Verdana"/>
                <w:noProof/>
                <w:sz w:val="20"/>
                <w:szCs w:val="20"/>
              </w:rPr>
            </w:pPr>
            <w:r w:rsidRPr="00E44994">
              <w:rPr>
                <w:rFonts w:ascii="Verdana" w:hAnsi="Verdana"/>
                <w:noProof/>
                <w:sz w:val="20"/>
                <w:szCs w:val="20"/>
              </w:rPr>
              <w:t>Directive 2011/99/EU of the European Parliament and of the Council of 13 December 2011 on the European protection order sets out rules allowing a judicial or equivalent authority in a Member State, in which a protection measure has been adopted with a view to protecting a person against a criminal act by another person which may endanger his life, physical or psychological integrity, dignity, personal liberty or sexual integrity, to issue a European protection order enabling a competent authority in another Member State to continue the protection of the person in the territory of that other Member State, following criminal conduct, or alleged criminal conduct, in accordance with the national law of the issuing State.</w:t>
            </w:r>
          </w:p>
          <w:p w:rsidR="00E44994" w:rsidRPr="00E44994" w:rsidRDefault="00E44994" w:rsidP="00E44994">
            <w:pPr>
              <w:tabs>
                <w:tab w:val="left" w:pos="357"/>
              </w:tabs>
              <w:spacing w:before="60" w:after="60"/>
              <w:rPr>
                <w:rFonts w:ascii="Verdana" w:hAnsi="Verdana"/>
                <w:noProof/>
                <w:sz w:val="20"/>
                <w:szCs w:val="20"/>
              </w:rPr>
            </w:pPr>
          </w:p>
          <w:p w:rsidR="00E44994" w:rsidRPr="00E44994" w:rsidRDefault="00E44994" w:rsidP="00E44994">
            <w:pPr>
              <w:tabs>
                <w:tab w:val="left" w:pos="357"/>
              </w:tabs>
              <w:spacing w:before="60" w:after="60"/>
              <w:rPr>
                <w:rFonts w:ascii="Verdana" w:hAnsi="Verdana"/>
                <w:noProof/>
                <w:sz w:val="20"/>
                <w:szCs w:val="20"/>
              </w:rPr>
            </w:pPr>
            <w:r w:rsidRPr="00E44994">
              <w:rPr>
                <w:rFonts w:ascii="Verdana" w:hAnsi="Verdana"/>
                <w:noProof/>
                <w:sz w:val="20"/>
                <w:szCs w:val="20"/>
              </w:rPr>
              <w:t xml:space="preserve">See more on the internet web-site: </w:t>
            </w:r>
          </w:p>
          <w:p w:rsidR="001133E9" w:rsidRDefault="00E44994" w:rsidP="00E44994">
            <w:pPr>
              <w:tabs>
                <w:tab w:val="left" w:pos="357"/>
              </w:tabs>
              <w:spacing w:before="60" w:after="60"/>
              <w:rPr>
                <w:rFonts w:ascii="Verdana" w:hAnsi="Verdana"/>
                <w:noProof/>
                <w:sz w:val="20"/>
                <w:szCs w:val="20"/>
              </w:rPr>
            </w:pPr>
            <w:r w:rsidRPr="00E44994">
              <w:rPr>
                <w:rFonts w:ascii="Verdana" w:hAnsi="Verdana"/>
                <w:noProof/>
                <w:sz w:val="20"/>
                <w:szCs w:val="20"/>
              </w:rPr>
              <w:t>http://ec.europa.eu/justice/criminal/files/directive_2011_99_on_epo_en.pdf</w:t>
            </w:r>
            <w:r>
              <w:rPr>
                <w:rFonts w:ascii="Verdana" w:hAnsi="Verdana"/>
                <w:noProof/>
                <w:sz w:val="20"/>
                <w:szCs w:val="20"/>
              </w:rPr>
              <w:t xml:space="preserve"> </w:t>
            </w:r>
            <w:r w:rsidRPr="00E44994">
              <w:rPr>
                <w:rFonts w:ascii="Verdana" w:hAnsi="Verdana"/>
                <w:noProof/>
                <w:sz w:val="20"/>
                <w:szCs w:val="20"/>
              </w:rPr>
              <w:t xml:space="preserve"> </w:t>
            </w:r>
            <w:r w:rsidR="001133E9">
              <w:rPr>
                <w:rFonts w:ascii="Verdana" w:hAnsi="Verdana"/>
                <w:noProof/>
                <w:sz w:val="20"/>
                <w:szCs w:val="20"/>
              </w:rPr>
              <w:t xml:space="preserve"> </w:t>
            </w:r>
          </w:p>
          <w:p w:rsidR="001133E9" w:rsidRPr="001133E9" w:rsidRDefault="001133E9" w:rsidP="001133E9">
            <w:pPr>
              <w:tabs>
                <w:tab w:val="left" w:pos="357"/>
              </w:tabs>
              <w:spacing w:before="60" w:after="60"/>
              <w:rPr>
                <w:rFonts w:ascii="Verdana" w:hAnsi="Verdana"/>
                <w:noProof/>
                <w:sz w:val="20"/>
                <w:szCs w:val="20"/>
              </w:rPr>
            </w:pPr>
          </w:p>
          <w:p w:rsidR="00FF1D10" w:rsidRPr="007A37A9" w:rsidRDefault="001862BA" w:rsidP="001133E9">
            <w:pPr>
              <w:tabs>
                <w:tab w:val="left" w:pos="357"/>
              </w:tabs>
              <w:spacing w:before="60" w:after="60"/>
              <w:rPr>
                <w:rFonts w:ascii="Verdana" w:hAnsi="Verdana" w:cs="Arial"/>
                <w:sz w:val="20"/>
                <w:szCs w:val="20"/>
                <w:lang w:val="en-GB"/>
              </w:rPr>
            </w:pP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6901"/>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9"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9"/>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1862BA"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97591" w:rsidRDefault="001862BA" w:rsidP="006C3519">
            <w:pPr>
              <w:tabs>
                <w:tab w:val="left" w:pos="567"/>
              </w:tabs>
              <w:spacing w:after="120"/>
              <w:ind w:left="567" w:hanging="567"/>
              <w:rPr>
                <w:rFonts w:ascii="Verdana" w:hAnsi="Verdana"/>
                <w:noProof/>
                <w:sz w:val="20"/>
                <w:szCs w:val="20"/>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p>
          <w:p w:rsidR="006C3519" w:rsidRDefault="006C3519" w:rsidP="006C3519">
            <w:pPr>
              <w:tabs>
                <w:tab w:val="left" w:pos="567"/>
              </w:tabs>
              <w:spacing w:after="120"/>
              <w:ind w:left="567" w:hanging="567"/>
              <w:rPr>
                <w:rFonts w:ascii="Verdana" w:hAnsi="Verdana"/>
                <w:noProof/>
                <w:sz w:val="20"/>
                <w:szCs w:val="20"/>
              </w:rPr>
            </w:pPr>
            <w:r>
              <w:rPr>
                <w:rFonts w:ascii="Verdana" w:hAnsi="Verdana"/>
                <w:noProof/>
                <w:sz w:val="20"/>
                <w:szCs w:val="20"/>
              </w:rPr>
              <w:t>The Civil Code of the Republic of Lithuania of July 18, 2000, No. VIII-1846</w:t>
            </w:r>
          </w:p>
          <w:p w:rsidR="006C3519" w:rsidRDefault="006C3519" w:rsidP="006C3519">
            <w:pPr>
              <w:tabs>
                <w:tab w:val="left" w:pos="567"/>
              </w:tabs>
              <w:spacing w:after="120"/>
              <w:ind w:left="567" w:hanging="567"/>
              <w:rPr>
                <w:rFonts w:ascii="Verdana" w:hAnsi="Verdana"/>
                <w:noProof/>
                <w:sz w:val="20"/>
                <w:szCs w:val="20"/>
              </w:rPr>
            </w:pPr>
            <w:r>
              <w:rPr>
                <w:rFonts w:ascii="Verdana" w:hAnsi="Verdana"/>
                <w:noProof/>
                <w:sz w:val="20"/>
                <w:szCs w:val="20"/>
              </w:rPr>
              <w:t>Internet web-link:</w:t>
            </w:r>
          </w:p>
          <w:p w:rsidR="006C3519" w:rsidRDefault="006C3519" w:rsidP="006C3519">
            <w:pPr>
              <w:tabs>
                <w:tab w:val="left" w:pos="567"/>
              </w:tabs>
              <w:spacing w:after="120"/>
              <w:ind w:left="567" w:hanging="567"/>
              <w:rPr>
                <w:rFonts w:ascii="Verdana" w:hAnsi="Verdana"/>
                <w:noProof/>
                <w:sz w:val="20"/>
                <w:szCs w:val="20"/>
              </w:rPr>
            </w:pPr>
            <w:r w:rsidRPr="006C3519">
              <w:rPr>
                <w:rFonts w:ascii="Verdana" w:hAnsi="Verdana"/>
                <w:noProof/>
                <w:sz w:val="20"/>
                <w:szCs w:val="20"/>
              </w:rPr>
              <w:t>http://www3.lrs.lt/pls/inter3/dokpaieska.showdoc_l?p_id=477244</w:t>
            </w:r>
          </w:p>
          <w:p w:rsidR="00C97591" w:rsidRDefault="00C97591" w:rsidP="006C3519">
            <w:pPr>
              <w:tabs>
                <w:tab w:val="left" w:pos="567"/>
              </w:tabs>
              <w:spacing w:after="120"/>
              <w:ind w:left="567" w:hanging="567"/>
              <w:rPr>
                <w:rFonts w:ascii="Verdana" w:hAnsi="Verdana"/>
                <w:noProof/>
                <w:sz w:val="20"/>
                <w:szCs w:val="20"/>
              </w:rPr>
            </w:pPr>
          </w:p>
          <w:p w:rsidR="008551DC" w:rsidRDefault="008551DC" w:rsidP="006C3519">
            <w:pPr>
              <w:tabs>
                <w:tab w:val="left" w:pos="567"/>
              </w:tabs>
              <w:spacing w:after="120"/>
              <w:ind w:left="567" w:hanging="567"/>
              <w:rPr>
                <w:rFonts w:ascii="Verdana" w:hAnsi="Verdana"/>
                <w:noProof/>
                <w:sz w:val="20"/>
                <w:szCs w:val="20"/>
              </w:rPr>
            </w:pPr>
            <w:r>
              <w:rPr>
                <w:rFonts w:ascii="Verdana" w:hAnsi="Verdana"/>
                <w:noProof/>
                <w:sz w:val="20"/>
                <w:szCs w:val="20"/>
              </w:rPr>
              <w:t>The Code of Civil Procedure of the Republic of Lithuania of February 28, 2002, No. IX-743</w:t>
            </w:r>
          </w:p>
          <w:p w:rsidR="008551DC" w:rsidRDefault="008551DC" w:rsidP="006C3519">
            <w:pPr>
              <w:tabs>
                <w:tab w:val="left" w:pos="567"/>
              </w:tabs>
              <w:spacing w:after="120"/>
              <w:ind w:left="567" w:hanging="567"/>
              <w:rPr>
                <w:rFonts w:ascii="Verdana" w:hAnsi="Verdana"/>
                <w:noProof/>
                <w:sz w:val="20"/>
                <w:szCs w:val="20"/>
              </w:rPr>
            </w:pPr>
            <w:r>
              <w:rPr>
                <w:rFonts w:ascii="Verdana" w:hAnsi="Verdana"/>
                <w:noProof/>
                <w:sz w:val="20"/>
                <w:szCs w:val="20"/>
              </w:rPr>
              <w:t xml:space="preserve">Internet web-link: </w:t>
            </w:r>
          </w:p>
          <w:p w:rsidR="008551DC" w:rsidRDefault="008551DC" w:rsidP="006C3519">
            <w:pPr>
              <w:tabs>
                <w:tab w:val="left" w:pos="567"/>
              </w:tabs>
              <w:spacing w:after="120"/>
              <w:ind w:left="567" w:hanging="567"/>
              <w:rPr>
                <w:rFonts w:ascii="Verdana" w:hAnsi="Verdana"/>
                <w:noProof/>
                <w:sz w:val="20"/>
                <w:szCs w:val="20"/>
              </w:rPr>
            </w:pPr>
            <w:r w:rsidRPr="008551DC">
              <w:rPr>
                <w:rFonts w:ascii="Verdana" w:hAnsi="Verdana"/>
                <w:noProof/>
                <w:sz w:val="20"/>
                <w:szCs w:val="20"/>
              </w:rPr>
              <w:t>http://www3.lrs.lt/pls/inter3/dokpaieska.showdoc_l?p_id=471601</w:t>
            </w:r>
          </w:p>
          <w:p w:rsidR="00C97591" w:rsidRDefault="00C97591" w:rsidP="006C3519">
            <w:pPr>
              <w:tabs>
                <w:tab w:val="left" w:pos="567"/>
              </w:tabs>
              <w:spacing w:after="120"/>
              <w:ind w:left="567" w:hanging="567"/>
              <w:rPr>
                <w:rFonts w:ascii="Verdana" w:hAnsi="Verdana"/>
                <w:noProof/>
                <w:sz w:val="20"/>
                <w:szCs w:val="20"/>
              </w:rPr>
            </w:pPr>
          </w:p>
          <w:p w:rsidR="008551DC" w:rsidRDefault="008551DC" w:rsidP="006C3519">
            <w:pPr>
              <w:tabs>
                <w:tab w:val="left" w:pos="567"/>
              </w:tabs>
              <w:spacing w:after="120"/>
              <w:ind w:left="567" w:hanging="567"/>
              <w:rPr>
                <w:rFonts w:ascii="Verdana" w:hAnsi="Verdana"/>
                <w:noProof/>
                <w:sz w:val="20"/>
                <w:szCs w:val="20"/>
              </w:rPr>
            </w:pPr>
            <w:r>
              <w:rPr>
                <w:rFonts w:ascii="Verdana" w:hAnsi="Verdana"/>
                <w:noProof/>
                <w:sz w:val="20"/>
                <w:szCs w:val="20"/>
              </w:rPr>
              <w:t>The Law on Protection Against Domestic Violence of the Republic of Lithuania</w:t>
            </w:r>
          </w:p>
          <w:p w:rsidR="008551DC" w:rsidRDefault="008551DC" w:rsidP="006C3519">
            <w:pPr>
              <w:tabs>
                <w:tab w:val="left" w:pos="567"/>
              </w:tabs>
              <w:spacing w:after="120"/>
              <w:ind w:left="567" w:hanging="567"/>
              <w:rPr>
                <w:rFonts w:ascii="Verdana" w:hAnsi="Verdana"/>
                <w:noProof/>
                <w:sz w:val="20"/>
                <w:szCs w:val="20"/>
              </w:rPr>
            </w:pPr>
            <w:r>
              <w:rPr>
                <w:rFonts w:ascii="Verdana" w:hAnsi="Verdana"/>
                <w:noProof/>
                <w:sz w:val="20"/>
                <w:szCs w:val="20"/>
              </w:rPr>
              <w:t>Internet web-link:</w:t>
            </w:r>
          </w:p>
          <w:p w:rsidR="008551DC" w:rsidRDefault="008551DC" w:rsidP="006C3519">
            <w:pPr>
              <w:tabs>
                <w:tab w:val="left" w:pos="567"/>
              </w:tabs>
              <w:spacing w:after="120"/>
              <w:ind w:left="567" w:hanging="567"/>
              <w:rPr>
                <w:rFonts w:ascii="Verdana" w:hAnsi="Verdana"/>
                <w:noProof/>
                <w:sz w:val="20"/>
                <w:szCs w:val="20"/>
              </w:rPr>
            </w:pPr>
            <w:r w:rsidRPr="008551DC">
              <w:rPr>
                <w:rFonts w:ascii="Verdana" w:hAnsi="Verdana"/>
                <w:noProof/>
                <w:sz w:val="20"/>
                <w:szCs w:val="20"/>
              </w:rPr>
              <w:t>http://www3.lrs.lt/pls/inter3/dokpaieska.showdoc_l?p_id=469407</w:t>
            </w:r>
          </w:p>
          <w:p w:rsidR="008551DC" w:rsidRDefault="008551DC" w:rsidP="006C3519">
            <w:pPr>
              <w:tabs>
                <w:tab w:val="left" w:pos="567"/>
              </w:tabs>
              <w:spacing w:after="120"/>
              <w:ind w:left="567" w:hanging="567"/>
              <w:rPr>
                <w:rFonts w:ascii="Verdana" w:hAnsi="Verdana"/>
                <w:noProof/>
                <w:sz w:val="20"/>
                <w:szCs w:val="20"/>
              </w:rPr>
            </w:pPr>
            <w:r>
              <w:rPr>
                <w:rFonts w:ascii="Verdana" w:hAnsi="Verdana"/>
                <w:noProof/>
                <w:sz w:val="20"/>
                <w:szCs w:val="20"/>
              </w:rPr>
              <w:t xml:space="preserve">The Code of Criminal Procedure of the Republic of Lithuania of </w:t>
            </w:r>
            <w:r w:rsidR="007348B1">
              <w:rPr>
                <w:rFonts w:ascii="Verdana" w:hAnsi="Verdana"/>
                <w:noProof/>
                <w:sz w:val="20"/>
                <w:szCs w:val="20"/>
              </w:rPr>
              <w:t>March 14, 2002, No. IX-785</w:t>
            </w:r>
          </w:p>
          <w:p w:rsidR="007348B1" w:rsidRDefault="007348B1" w:rsidP="006C3519">
            <w:pPr>
              <w:tabs>
                <w:tab w:val="left" w:pos="567"/>
              </w:tabs>
              <w:spacing w:after="120"/>
              <w:ind w:left="567" w:hanging="567"/>
              <w:rPr>
                <w:rFonts w:ascii="Verdana" w:hAnsi="Verdana"/>
                <w:noProof/>
                <w:sz w:val="20"/>
                <w:szCs w:val="20"/>
              </w:rPr>
            </w:pPr>
            <w:r>
              <w:rPr>
                <w:rFonts w:ascii="Verdana" w:hAnsi="Verdana"/>
                <w:noProof/>
                <w:sz w:val="20"/>
                <w:szCs w:val="20"/>
              </w:rPr>
              <w:t>Internet web-link:</w:t>
            </w:r>
          </w:p>
          <w:p w:rsidR="007348B1" w:rsidRDefault="007348B1" w:rsidP="006C3519">
            <w:pPr>
              <w:tabs>
                <w:tab w:val="left" w:pos="567"/>
              </w:tabs>
              <w:spacing w:after="120"/>
              <w:ind w:left="567" w:hanging="567"/>
              <w:rPr>
                <w:rFonts w:ascii="Verdana" w:hAnsi="Verdana"/>
                <w:noProof/>
                <w:sz w:val="20"/>
                <w:szCs w:val="20"/>
              </w:rPr>
            </w:pPr>
            <w:r w:rsidRPr="007348B1">
              <w:rPr>
                <w:rFonts w:ascii="Verdana" w:hAnsi="Verdana"/>
                <w:noProof/>
                <w:sz w:val="20"/>
                <w:szCs w:val="20"/>
              </w:rPr>
              <w:t>http://www3.lrs.lt/pls/inter3/dokpaieska.showdoc_l?p_id=476623</w:t>
            </w:r>
          </w:p>
          <w:p w:rsidR="001862BA" w:rsidRDefault="001862BA" w:rsidP="006C3519">
            <w:pPr>
              <w:tabs>
                <w:tab w:val="left" w:pos="567"/>
              </w:tabs>
              <w:spacing w:after="120"/>
              <w:ind w:left="567" w:hanging="567"/>
              <w:rPr>
                <w:rFonts w:ascii="Verdana" w:hAnsi="Verdana" w:cs="Arial"/>
                <w:sz w:val="20"/>
                <w:szCs w:val="20"/>
                <w:lang w:val="en-GB" w:eastAsia="ko-KR"/>
              </w:rPr>
            </w:pP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F252DB" w:rsidRDefault="001862BA" w:rsidP="007348B1">
            <w:pPr>
              <w:tabs>
                <w:tab w:val="left" w:pos="567"/>
              </w:tabs>
              <w:spacing w:after="120"/>
              <w:ind w:left="567" w:hanging="567"/>
              <w:rPr>
                <w:rFonts w:ascii="Verdana" w:hAnsi="Verdana"/>
                <w:noProof/>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7348B1">
              <w:rPr>
                <w:rFonts w:ascii="Verdana" w:hAnsi="Verdana"/>
                <w:noProof/>
                <w:sz w:val="20"/>
                <w:szCs w:val="20"/>
              </w:rPr>
              <w:t>Accordint to th</w:t>
            </w:r>
            <w:r w:rsidR="00F252DB">
              <w:rPr>
                <w:rFonts w:ascii="Verdana" w:hAnsi="Verdana"/>
                <w:noProof/>
                <w:sz w:val="20"/>
                <w:szCs w:val="20"/>
              </w:rPr>
              <w:t>e</w:t>
            </w:r>
            <w:r w:rsidR="007348B1">
              <w:rPr>
                <w:rFonts w:ascii="Verdana" w:hAnsi="Verdana"/>
                <w:noProof/>
                <w:sz w:val="20"/>
                <w:szCs w:val="20"/>
              </w:rPr>
              <w:t xml:space="preserve"> regulation mentioned above, in Lithuania exists two types of  protection orders: one of them has civil character, other has criminal character. </w:t>
            </w:r>
          </w:p>
          <w:p w:rsidR="00177C65" w:rsidRDefault="007348B1" w:rsidP="00F252DB">
            <w:pPr>
              <w:tabs>
                <w:tab w:val="left" w:pos="567"/>
              </w:tabs>
              <w:spacing w:after="120"/>
              <w:ind w:left="567" w:hanging="567"/>
              <w:rPr>
                <w:rFonts w:ascii="Verdana" w:hAnsi="Verdana"/>
                <w:noProof/>
                <w:sz w:val="20"/>
                <w:szCs w:val="20"/>
              </w:rPr>
            </w:pPr>
            <w:r>
              <w:rPr>
                <w:rFonts w:ascii="Verdana" w:hAnsi="Verdana"/>
                <w:noProof/>
                <w:sz w:val="20"/>
                <w:szCs w:val="20"/>
              </w:rPr>
              <w:t>Civil protection orders may be impos</w:t>
            </w:r>
            <w:r w:rsidR="00F252DB">
              <w:rPr>
                <w:rFonts w:ascii="Verdana" w:hAnsi="Verdana"/>
                <w:noProof/>
                <w:sz w:val="20"/>
                <w:szCs w:val="20"/>
              </w:rPr>
              <w:t xml:space="preserve">ed by the court in civil procedure, if </w:t>
            </w:r>
            <w:r w:rsidR="00F252DB" w:rsidRPr="00F252DB">
              <w:rPr>
                <w:rFonts w:ascii="Verdana" w:hAnsi="Verdana"/>
                <w:noProof/>
                <w:sz w:val="20"/>
                <w:szCs w:val="20"/>
              </w:rPr>
              <w:t>omission thereof can impede enforcement of a court judgement or make it impossible</w:t>
            </w:r>
            <w:r w:rsidR="00F252DB">
              <w:rPr>
                <w:rFonts w:ascii="Verdana" w:hAnsi="Verdana"/>
                <w:noProof/>
                <w:sz w:val="20"/>
                <w:szCs w:val="20"/>
              </w:rPr>
              <w:t>. In accordance with the Civil Code of the Republic Lithuania, t</w:t>
            </w:r>
            <w:r w:rsidR="00F252DB" w:rsidRPr="00F252DB">
              <w:rPr>
                <w:rFonts w:ascii="Verdana" w:hAnsi="Verdana"/>
                <w:noProof/>
                <w:sz w:val="20"/>
                <w:szCs w:val="20"/>
              </w:rPr>
              <w:t xml:space="preserve">he court having regard to the interests of the children of the spouses as well as the interests of one of the spouses may make orders for provisional protection measures pending the outcome of the divorce </w:t>
            </w:r>
            <w:r w:rsidR="00F252DB">
              <w:rPr>
                <w:rFonts w:ascii="Verdana" w:hAnsi="Verdana"/>
                <w:noProof/>
                <w:sz w:val="20"/>
                <w:szCs w:val="20"/>
              </w:rPr>
              <w:t xml:space="preserve">or separation </w:t>
            </w:r>
            <w:r w:rsidR="00F252DB" w:rsidRPr="00F252DB">
              <w:rPr>
                <w:rFonts w:ascii="Verdana" w:hAnsi="Verdana"/>
                <w:noProof/>
                <w:sz w:val="20"/>
                <w:szCs w:val="20"/>
              </w:rPr>
              <w:t>suit.</w:t>
            </w:r>
            <w:r w:rsidR="00F252DB">
              <w:rPr>
                <w:rFonts w:ascii="Verdana" w:hAnsi="Verdana"/>
                <w:noProof/>
                <w:sz w:val="20"/>
                <w:szCs w:val="20"/>
              </w:rPr>
              <w:t xml:space="preserve"> </w:t>
            </w:r>
            <w:r>
              <w:rPr>
                <w:rFonts w:ascii="Verdana" w:hAnsi="Verdana"/>
                <w:noProof/>
                <w:sz w:val="20"/>
                <w:szCs w:val="20"/>
              </w:rPr>
              <w:t xml:space="preserve"> </w:t>
            </w:r>
          </w:p>
          <w:p w:rsidR="00C97591" w:rsidRDefault="00177C65" w:rsidP="00F252DB">
            <w:pPr>
              <w:tabs>
                <w:tab w:val="left" w:pos="567"/>
              </w:tabs>
              <w:spacing w:after="120"/>
              <w:ind w:left="567" w:hanging="567"/>
              <w:rPr>
                <w:rFonts w:ascii="Verdana" w:hAnsi="Verdana"/>
                <w:noProof/>
                <w:sz w:val="20"/>
                <w:szCs w:val="20"/>
              </w:rPr>
            </w:pPr>
            <w:r w:rsidRPr="00177C65">
              <w:rPr>
                <w:rFonts w:ascii="Verdana" w:hAnsi="Verdana"/>
                <w:noProof/>
                <w:sz w:val="20"/>
                <w:szCs w:val="20"/>
              </w:rPr>
              <w:t xml:space="preserve">Where the fact of an incident of domestic violence is established, </w:t>
            </w:r>
            <w:r>
              <w:rPr>
                <w:rFonts w:ascii="Verdana" w:hAnsi="Verdana"/>
                <w:noProof/>
                <w:sz w:val="20"/>
                <w:szCs w:val="20"/>
              </w:rPr>
              <w:t>protection</w:t>
            </w:r>
            <w:r w:rsidRPr="00177C65">
              <w:rPr>
                <w:rFonts w:ascii="Verdana" w:hAnsi="Verdana"/>
                <w:noProof/>
                <w:sz w:val="20"/>
                <w:szCs w:val="20"/>
              </w:rPr>
              <w:t xml:space="preserve"> measures of a victim of violence</w:t>
            </w:r>
            <w:r>
              <w:rPr>
                <w:rFonts w:ascii="Verdana" w:hAnsi="Verdana"/>
                <w:noProof/>
                <w:sz w:val="20"/>
                <w:szCs w:val="20"/>
              </w:rPr>
              <w:t xml:space="preserve"> </w:t>
            </w:r>
            <w:r w:rsidRPr="00177C65">
              <w:rPr>
                <w:rFonts w:ascii="Verdana" w:hAnsi="Verdana"/>
                <w:noProof/>
                <w:sz w:val="20"/>
                <w:szCs w:val="20"/>
              </w:rPr>
              <w:t>imposed</w:t>
            </w:r>
            <w:r w:rsidR="00C97591">
              <w:rPr>
                <w:rFonts w:ascii="Verdana" w:hAnsi="Verdana"/>
                <w:noProof/>
                <w:sz w:val="20"/>
                <w:szCs w:val="20"/>
              </w:rPr>
              <w:t xml:space="preserve"> according the Law on Protection Against Domestic Violence has criminal character. In </w:t>
            </w:r>
            <w:r w:rsidR="001E45AE">
              <w:rPr>
                <w:rFonts w:ascii="Verdana" w:hAnsi="Verdana"/>
                <w:noProof/>
                <w:sz w:val="20"/>
                <w:szCs w:val="20"/>
              </w:rPr>
              <w:t xml:space="preserve">such </w:t>
            </w:r>
            <w:r w:rsidR="00C97591">
              <w:rPr>
                <w:rFonts w:ascii="Verdana" w:hAnsi="Verdana"/>
                <w:noProof/>
                <w:sz w:val="20"/>
                <w:szCs w:val="20"/>
              </w:rPr>
              <w:t xml:space="preserve">criminal cases other </w:t>
            </w:r>
            <w:r w:rsidR="00C97591" w:rsidRPr="00C97591">
              <w:rPr>
                <w:rFonts w:ascii="Verdana" w:hAnsi="Verdana"/>
                <w:noProof/>
                <w:sz w:val="20"/>
                <w:szCs w:val="20"/>
              </w:rPr>
              <w:t xml:space="preserve">supervision measures specified in the </w:t>
            </w:r>
            <w:r w:rsidR="00E44994">
              <w:rPr>
                <w:rFonts w:ascii="Verdana" w:hAnsi="Verdana"/>
                <w:noProof/>
                <w:sz w:val="20"/>
                <w:szCs w:val="20"/>
              </w:rPr>
              <w:t>CCP</w:t>
            </w:r>
            <w:r w:rsidR="00C97591" w:rsidRPr="00C97591">
              <w:rPr>
                <w:rFonts w:ascii="Verdana" w:hAnsi="Verdana"/>
                <w:noProof/>
                <w:sz w:val="20"/>
                <w:szCs w:val="20"/>
              </w:rPr>
              <w:t>, namely, the obligation to reside separately from the victim</w:t>
            </w:r>
            <w:r w:rsidR="00E44994">
              <w:rPr>
                <w:rFonts w:ascii="Verdana" w:hAnsi="Verdana"/>
                <w:noProof/>
                <w:sz w:val="20"/>
                <w:szCs w:val="20"/>
              </w:rPr>
              <w:t xml:space="preserve"> or custody</w:t>
            </w:r>
            <w:r w:rsidR="00C97591">
              <w:rPr>
                <w:rFonts w:ascii="Verdana" w:hAnsi="Verdana"/>
                <w:noProof/>
                <w:sz w:val="20"/>
                <w:szCs w:val="20"/>
              </w:rPr>
              <w:t xml:space="preserve">, could be imposed as well. </w:t>
            </w:r>
          </w:p>
          <w:p w:rsidR="00177C65" w:rsidRDefault="00C97591" w:rsidP="00F252DB">
            <w:pPr>
              <w:tabs>
                <w:tab w:val="left" w:pos="567"/>
              </w:tabs>
              <w:spacing w:after="120"/>
              <w:ind w:left="567" w:hanging="567"/>
              <w:rPr>
                <w:rFonts w:ascii="Verdana" w:hAnsi="Verdana"/>
                <w:noProof/>
                <w:sz w:val="20"/>
                <w:szCs w:val="20"/>
              </w:rPr>
            </w:pPr>
            <w:r w:rsidRPr="00C97591">
              <w:rPr>
                <w:rFonts w:ascii="Verdana" w:hAnsi="Verdana"/>
                <w:noProof/>
                <w:sz w:val="20"/>
                <w:szCs w:val="20"/>
              </w:rPr>
              <w:t>It’s important to mention that legal regimes on protection orders used in civil cases differ greatly from protection orders used in criminal cases</w:t>
            </w:r>
            <w:r>
              <w:rPr>
                <w:rFonts w:ascii="Verdana" w:hAnsi="Verdana"/>
                <w:noProof/>
                <w:sz w:val="20"/>
                <w:szCs w:val="20"/>
              </w:rPr>
              <w:t xml:space="preserve">. </w:t>
            </w:r>
          </w:p>
          <w:p w:rsidR="001862BA" w:rsidRDefault="001862BA" w:rsidP="00F252DB">
            <w:pPr>
              <w:tabs>
                <w:tab w:val="left" w:pos="567"/>
              </w:tabs>
              <w:spacing w:after="120"/>
              <w:ind w:left="567" w:hanging="567"/>
              <w:rPr>
                <w:rFonts w:ascii="Verdana" w:hAnsi="Verdana" w:cs="Arial"/>
                <w:sz w:val="20"/>
                <w:szCs w:val="20"/>
                <w:lang w:val="en-GB" w:eastAsia="ko-KR"/>
              </w:rPr>
            </w:pP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w:t>
            </w:r>
            <w:r>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Administrative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r w:rsidRPr="00FC0032">
              <w:rPr>
                <w:rFonts w:ascii="Verdana" w:hAnsi="Verdana"/>
                <w:sz w:val="20"/>
                <w:szCs w:val="20"/>
                <w:lang w:val="en-GB"/>
              </w:rPr>
              <w:t xml:space="preserve">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1E45AE">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E45AE">
              <w:rPr>
                <w:rFonts w:ascii="Verdana" w:hAnsi="Verdana"/>
                <w:sz w:val="20"/>
                <w:szCs w:val="20"/>
              </w:rPr>
              <w:t>P</w:t>
            </w:r>
            <w:r w:rsidR="001E45AE" w:rsidRPr="001E45AE">
              <w:rPr>
                <w:rFonts w:ascii="Verdana" w:hAnsi="Verdana"/>
                <w:noProof/>
                <w:sz w:val="20"/>
                <w:szCs w:val="20"/>
              </w:rPr>
              <w:t xml:space="preserve">re-trial investigation judge </w:t>
            </w:r>
            <w:r>
              <w:rPr>
                <w:rFonts w:ascii="Verdana" w:hAnsi="Verdana"/>
                <w:noProof/>
                <w:sz w:val="20"/>
                <w:szCs w:val="20"/>
              </w:rPr>
              <w:t xml:space="preserve"> </w:t>
            </w:r>
            <w:r>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FC0032" w:rsidRDefault="006B061F"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Komentaronuoroda"/>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Antrats"/>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Contacting or communic</w:t>
            </w:r>
            <w:r>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D85E35">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97F12">
              <w:rPr>
                <w:rFonts w:ascii="Verdana" w:hAnsi="Verdana"/>
                <w:sz w:val="20"/>
                <w:szCs w:val="20"/>
              </w:rPr>
              <w:t xml:space="preserve">Lithuanian law doesn't set special requirements </w:t>
            </w:r>
            <w:r w:rsidR="00D85E35">
              <w:rPr>
                <w:rFonts w:ascii="Verdana" w:hAnsi="Verdana"/>
                <w:sz w:val="20"/>
                <w:szCs w:val="20"/>
              </w:rPr>
              <w:t>for</w:t>
            </w:r>
            <w:r w:rsidR="00597F12">
              <w:rPr>
                <w:rFonts w:ascii="Verdana" w:hAnsi="Verdana"/>
                <w:sz w:val="20"/>
                <w:szCs w:val="20"/>
              </w:rPr>
              <w:t xml:space="preserve"> the distance to the protected person. </w:t>
            </w:r>
            <w:r>
              <w:rPr>
                <w:rFonts w:ascii="Verdana" w:hAnsi="Verdana"/>
                <w:noProof/>
                <w:sz w:val="20"/>
                <w:szCs w:val="20"/>
              </w:rPr>
              <w:t xml:space="preserve">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Molestation / annoyance </w:t>
            </w:r>
            <w:r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CF2B43">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F2B43">
              <w:rPr>
                <w:rFonts w:ascii="Verdana" w:hAnsi="Verdana"/>
                <w:sz w:val="20"/>
                <w:szCs w:val="20"/>
              </w:rPr>
              <w:t xml:space="preserve">Certain </w:t>
            </w:r>
            <w:r w:rsidR="00D85E35">
              <w:rPr>
                <w:rFonts w:ascii="Verdana" w:hAnsi="Verdana"/>
                <w:noProof/>
                <w:sz w:val="20"/>
                <w:szCs w:val="20"/>
              </w:rPr>
              <w:t xml:space="preserve">place </w:t>
            </w:r>
            <w:r w:rsidR="00CF2B43">
              <w:rPr>
                <w:rFonts w:ascii="Verdana" w:hAnsi="Verdana"/>
                <w:noProof/>
                <w:sz w:val="20"/>
                <w:szCs w:val="20"/>
              </w:rPr>
              <w:t>is</w:t>
            </w:r>
            <w:r w:rsidR="00D85E35">
              <w:rPr>
                <w:rFonts w:ascii="Verdana" w:hAnsi="Verdana"/>
                <w:noProof/>
                <w:sz w:val="20"/>
                <w:szCs w:val="20"/>
              </w:rPr>
              <w:t xml:space="preserve"> indicated in the court judgement imposing this protection order. </w:t>
            </w:r>
            <w:r w:rsidR="00D7445A">
              <w:rPr>
                <w:rFonts w:ascii="Verdana" w:hAnsi="Verdana"/>
                <w:noProof/>
                <w:sz w:val="20"/>
                <w:szCs w:val="20"/>
              </w:rPr>
              <w:t>Usually t</w:t>
            </w:r>
            <w:r w:rsidR="00D85E35">
              <w:rPr>
                <w:rFonts w:ascii="Verdana" w:hAnsi="Verdana"/>
                <w:noProof/>
                <w:sz w:val="20"/>
                <w:szCs w:val="20"/>
              </w:rPr>
              <w:t>his is a place, where protected person or persons living with him are staying, studying, working etc.</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B</w:t>
            </w:r>
            <w:r w:rsidRPr="007A37A9">
              <w:rPr>
                <w:rFonts w:ascii="Verdana" w:hAnsi="Verdana"/>
                <w:sz w:val="20"/>
                <w:szCs w:val="20"/>
                <w:lang w:val="en-GB"/>
              </w:rPr>
              <w:t>ehaviours a</w:t>
            </w:r>
            <w:r w:rsidRPr="007A37A9">
              <w:rPr>
                <w:rFonts w:ascii="Verdana" w:hAnsi="Verdana"/>
                <w:sz w:val="20"/>
                <w:szCs w:val="20"/>
                <w:lang w:val="en-GB" w:eastAsia="ko-KR"/>
              </w:rPr>
              <w:t xml:space="preserve">t the discretion of </w:t>
            </w:r>
            <w:r w:rsidRPr="007A37A9">
              <w:rPr>
                <w:rFonts w:ascii="Verdana" w:hAnsi="Verdana"/>
                <w:sz w:val="20"/>
                <w:szCs w:val="20"/>
                <w:lang w:val="en-GB"/>
              </w:rPr>
              <w:t xml:space="preserve">the judge </w:t>
            </w:r>
            <w:r w:rsidRPr="007A37A9">
              <w:rPr>
                <w:rFonts w:ascii="Verdana" w:hAnsi="Verdana"/>
                <w:sz w:val="20"/>
                <w:szCs w:val="20"/>
                <w:lang w:val="en-GB" w:eastAsia="ko-KR"/>
              </w:rPr>
              <w:t xml:space="preserve">or other competent authority </w:t>
            </w:r>
            <w:r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specific behaviours</w:t>
            </w:r>
            <w:r w:rsidRPr="007A37A9">
              <w:rPr>
                <w:rFonts w:ascii="Verdana" w:hAnsi="Verdana"/>
                <w:sz w:val="20"/>
                <w:szCs w:val="20"/>
                <w:lang w:val="en-GB" w:eastAsia="ko-KR"/>
              </w:rPr>
              <w:t xml:space="preserve"> </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D7445A" w:rsidRDefault="006B061F" w:rsidP="00D7445A">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p>
          <w:p w:rsidR="00E44994" w:rsidRPr="00E44994" w:rsidRDefault="00E44994" w:rsidP="00E44994">
            <w:pPr>
              <w:tabs>
                <w:tab w:val="left" w:pos="567"/>
              </w:tabs>
              <w:spacing w:after="120"/>
              <w:ind w:left="567" w:hanging="567"/>
              <w:rPr>
                <w:rFonts w:ascii="Verdana" w:hAnsi="Verdana"/>
                <w:noProof/>
                <w:sz w:val="20"/>
                <w:szCs w:val="20"/>
              </w:rPr>
            </w:pPr>
            <w:r w:rsidRPr="00E44994">
              <w:rPr>
                <w:rFonts w:ascii="Verdana" w:hAnsi="Verdana"/>
                <w:noProof/>
                <w:sz w:val="20"/>
                <w:szCs w:val="20"/>
              </w:rPr>
              <w:t xml:space="preserve">If a fact of violence in a domestic environment is found out, the following measures to ensure the protection of the victim of violence shall be ordered: </w:t>
            </w:r>
          </w:p>
          <w:p w:rsidR="00E44994" w:rsidRPr="00E44994" w:rsidRDefault="00E44994" w:rsidP="00E44994">
            <w:pPr>
              <w:tabs>
                <w:tab w:val="left" w:pos="567"/>
              </w:tabs>
              <w:spacing w:after="120"/>
              <w:ind w:left="567" w:hanging="567"/>
              <w:rPr>
                <w:rFonts w:ascii="Verdana" w:hAnsi="Verdana"/>
                <w:noProof/>
                <w:sz w:val="20"/>
                <w:szCs w:val="20"/>
              </w:rPr>
            </w:pPr>
            <w:r w:rsidRPr="00E44994">
              <w:rPr>
                <w:rFonts w:ascii="Verdana" w:hAnsi="Verdana"/>
                <w:noProof/>
                <w:sz w:val="20"/>
                <w:szCs w:val="20"/>
              </w:rPr>
              <w:t xml:space="preserve">(1) an obligation for the offender to move out of the place of residence temporarily, if he resides with the victim of violence; </w:t>
            </w:r>
          </w:p>
          <w:p w:rsidR="00D7445A" w:rsidRDefault="00E44994" w:rsidP="00E44994">
            <w:pPr>
              <w:tabs>
                <w:tab w:val="left" w:pos="567"/>
              </w:tabs>
              <w:spacing w:after="120"/>
              <w:ind w:left="567" w:hanging="567"/>
              <w:rPr>
                <w:rFonts w:ascii="Verdana" w:hAnsi="Verdana"/>
                <w:noProof/>
                <w:sz w:val="20"/>
                <w:szCs w:val="20"/>
              </w:rPr>
            </w:pPr>
            <w:r w:rsidRPr="00E44994">
              <w:rPr>
                <w:rFonts w:ascii="Verdana" w:hAnsi="Verdana"/>
                <w:noProof/>
                <w:sz w:val="20"/>
                <w:szCs w:val="20"/>
              </w:rPr>
              <w:t>(2) an obligation for the offender not to approach, not to communicate or look for contacts with the victim of violence.</w:t>
            </w:r>
          </w:p>
          <w:p w:rsidR="00D7445A" w:rsidRDefault="00D7445A" w:rsidP="00D7445A">
            <w:pPr>
              <w:tabs>
                <w:tab w:val="left" w:pos="567"/>
              </w:tabs>
              <w:spacing w:after="120"/>
              <w:ind w:left="567" w:hanging="567"/>
              <w:rPr>
                <w:rFonts w:ascii="Verdana" w:hAnsi="Verdana"/>
                <w:noProof/>
                <w:sz w:val="20"/>
                <w:szCs w:val="20"/>
              </w:rPr>
            </w:pPr>
            <w:r>
              <w:rPr>
                <w:rFonts w:ascii="Verdana" w:hAnsi="Verdana"/>
                <w:noProof/>
                <w:sz w:val="20"/>
                <w:szCs w:val="20"/>
              </w:rPr>
              <w:t xml:space="preserve">In civil </w:t>
            </w:r>
            <w:r w:rsidR="00EF611C">
              <w:rPr>
                <w:rFonts w:ascii="Verdana" w:hAnsi="Verdana"/>
                <w:noProof/>
                <w:sz w:val="20"/>
                <w:szCs w:val="20"/>
              </w:rPr>
              <w:t>cases of</w:t>
            </w:r>
            <w:r>
              <w:rPr>
                <w:rFonts w:ascii="Verdana" w:hAnsi="Verdana"/>
                <w:noProof/>
                <w:sz w:val="20"/>
                <w:szCs w:val="20"/>
              </w:rPr>
              <w:t xml:space="preserve"> divorce or separation:</w:t>
            </w:r>
          </w:p>
          <w:p w:rsidR="00D7445A" w:rsidRDefault="00D7445A" w:rsidP="00D7445A">
            <w:pPr>
              <w:tabs>
                <w:tab w:val="left" w:pos="567"/>
              </w:tabs>
              <w:spacing w:after="120"/>
              <w:ind w:left="567" w:hanging="567"/>
              <w:rPr>
                <w:rFonts w:ascii="Verdana" w:hAnsi="Verdana"/>
                <w:noProof/>
                <w:sz w:val="20"/>
                <w:szCs w:val="20"/>
              </w:rPr>
            </w:pPr>
            <w:r>
              <w:rPr>
                <w:rFonts w:ascii="Verdana" w:hAnsi="Verdana"/>
                <w:noProof/>
                <w:sz w:val="20"/>
                <w:szCs w:val="20"/>
              </w:rPr>
              <w:t xml:space="preserve"> - the </w:t>
            </w:r>
            <w:r w:rsidRPr="00D7445A">
              <w:rPr>
                <w:rFonts w:ascii="Verdana" w:hAnsi="Verdana"/>
                <w:noProof/>
                <w:sz w:val="20"/>
                <w:szCs w:val="20"/>
              </w:rPr>
              <w:t xml:space="preserve">order </w:t>
            </w:r>
            <w:r>
              <w:rPr>
                <w:rFonts w:ascii="Verdana" w:hAnsi="Verdana"/>
                <w:noProof/>
                <w:sz w:val="20"/>
                <w:szCs w:val="20"/>
              </w:rPr>
              <w:t xml:space="preserve">for </w:t>
            </w:r>
            <w:r w:rsidRPr="00D7445A">
              <w:rPr>
                <w:rFonts w:ascii="Verdana" w:hAnsi="Verdana"/>
                <w:noProof/>
                <w:sz w:val="20"/>
                <w:szCs w:val="20"/>
              </w:rPr>
              <w:t>one of the spouses to live separately</w:t>
            </w:r>
            <w:r>
              <w:rPr>
                <w:rFonts w:ascii="Verdana" w:hAnsi="Verdana"/>
                <w:noProof/>
                <w:sz w:val="20"/>
                <w:szCs w:val="20"/>
              </w:rPr>
              <w:t xml:space="preserve"> (if there is a possibility for this);</w:t>
            </w:r>
          </w:p>
          <w:p w:rsidR="006B061F" w:rsidRDefault="00D7445A" w:rsidP="00D7445A">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 xml:space="preserve"> - the </w:t>
            </w:r>
            <w:r w:rsidRPr="00D7445A">
              <w:rPr>
                <w:rFonts w:ascii="Verdana" w:hAnsi="Verdana"/>
                <w:noProof/>
                <w:sz w:val="20"/>
                <w:szCs w:val="20"/>
              </w:rPr>
              <w:t>prohibit</w:t>
            </w:r>
            <w:r>
              <w:rPr>
                <w:rFonts w:ascii="Verdana" w:hAnsi="Verdana"/>
                <w:noProof/>
                <w:sz w:val="20"/>
                <w:szCs w:val="20"/>
              </w:rPr>
              <w:t xml:space="preserve">ion for </w:t>
            </w:r>
            <w:r w:rsidRPr="00D7445A">
              <w:rPr>
                <w:rFonts w:ascii="Verdana" w:hAnsi="Verdana"/>
                <w:noProof/>
                <w:sz w:val="20"/>
                <w:szCs w:val="20"/>
              </w:rPr>
              <w:t>one of the spouses from having contact with his or her minor children</w:t>
            </w:r>
            <w:r>
              <w:rPr>
                <w:rFonts w:ascii="Verdana" w:hAnsi="Verdana"/>
                <w:noProof/>
                <w:sz w:val="20"/>
                <w:szCs w:val="20"/>
              </w:rPr>
              <w:t xml:space="preserve">. </w:t>
            </w:r>
            <w:r w:rsidR="006B061F">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w:t>
            </w:r>
            <w:r w:rsidRPr="007A37A9">
              <w:rPr>
                <w:rFonts w:ascii="Verdana" w:hAnsi="Verdana"/>
                <w:sz w:val="20"/>
                <w:szCs w:val="20"/>
                <w:lang w:val="en-GB"/>
              </w:rPr>
              <w:t xml:space="preserve">ormerly 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D</w:t>
            </w:r>
            <w:r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Un</w:t>
            </w:r>
            <w:r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Persons who are not in any kind of intimate or cohabitation relationship</w:t>
            </w:r>
            <w:r w:rsidRPr="007A37A9">
              <w:rPr>
                <w:rFonts w:ascii="Verdana" w:hAnsi="Verdana"/>
                <w:sz w:val="20"/>
                <w:szCs w:val="20"/>
                <w:lang w:val="en-GB" w:eastAsia="ko-KR"/>
              </w:rPr>
              <w:t xml:space="preserve">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91992" w:rsidRDefault="006B061F" w:rsidP="00291992">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291992">
              <w:rPr>
                <w:rFonts w:ascii="Verdana" w:hAnsi="Verdana"/>
                <w:noProof/>
                <w:sz w:val="20"/>
                <w:szCs w:val="20"/>
              </w:rPr>
              <w:t xml:space="preserve">Any </w:t>
            </w:r>
            <w:r w:rsidR="00291992" w:rsidRPr="00291992">
              <w:rPr>
                <w:rFonts w:ascii="Verdana" w:hAnsi="Verdana"/>
                <w:noProof/>
                <w:sz w:val="20"/>
                <w:szCs w:val="20"/>
              </w:rPr>
              <w:t xml:space="preserve">person currently or previously linked </w:t>
            </w:r>
            <w:r w:rsidR="00291992">
              <w:rPr>
                <w:rFonts w:ascii="Verdana" w:hAnsi="Verdana"/>
                <w:noProof/>
                <w:sz w:val="20"/>
                <w:szCs w:val="20"/>
              </w:rPr>
              <w:t xml:space="preserve">with the perpetrator or potential perpetrator </w:t>
            </w:r>
            <w:r w:rsidR="00291992" w:rsidRPr="00291992">
              <w:rPr>
                <w:rFonts w:ascii="Verdana" w:hAnsi="Verdana"/>
                <w:noProof/>
                <w:sz w:val="20"/>
                <w:szCs w:val="20"/>
              </w:rPr>
              <w:t xml:space="preserve">by </w:t>
            </w:r>
            <w:r w:rsidR="00291992">
              <w:rPr>
                <w:rFonts w:ascii="Verdana" w:hAnsi="Verdana"/>
                <w:noProof/>
                <w:sz w:val="20"/>
                <w:szCs w:val="20"/>
              </w:rPr>
              <w:t xml:space="preserve">marriage, </w:t>
            </w:r>
            <w:r w:rsidR="00291992" w:rsidRPr="00291992">
              <w:rPr>
                <w:rFonts w:ascii="Verdana" w:hAnsi="Verdana"/>
                <w:noProof/>
                <w:sz w:val="20"/>
                <w:szCs w:val="20"/>
              </w:rPr>
              <w:t>partnership, affinity or other close relations, also the persons having a common domicile and a common household</w:t>
            </w:r>
            <w:r w:rsidR="00291992">
              <w:rPr>
                <w:rFonts w:ascii="Verdana" w:hAnsi="Verdana"/>
                <w:noProof/>
                <w:sz w:val="20"/>
                <w:szCs w:val="20"/>
              </w:rPr>
              <w:t xml:space="preserve"> with the perpetrator or potential perpetrator</w:t>
            </w:r>
            <w:r w:rsidR="00291992" w:rsidRPr="00291992">
              <w:rPr>
                <w:rFonts w:ascii="Verdana" w:hAnsi="Verdana"/>
                <w:noProof/>
                <w:sz w:val="20"/>
                <w:szCs w:val="20"/>
              </w:rPr>
              <w:t>.</w:t>
            </w:r>
          </w:p>
          <w:p w:rsidR="006B061F" w:rsidRDefault="006B061F" w:rsidP="00291992">
            <w:pPr>
              <w:tabs>
                <w:tab w:val="left" w:pos="567"/>
              </w:tabs>
              <w:spacing w:after="120"/>
              <w:ind w:left="567" w:hanging="567"/>
              <w:rPr>
                <w:rFonts w:ascii="Verdana" w:hAnsi="Verdana" w:cs="Arial"/>
                <w:sz w:val="20"/>
                <w:szCs w:val="20"/>
                <w:lang w:val="en-GB" w:eastAsia="ko-KR"/>
              </w:rPr>
            </w:pPr>
            <w:r>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135FB0"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135FB0"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135FB0"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7A37A9">
              <w:rPr>
                <w:rFonts w:ascii="Verdana" w:hAnsi="Verdana"/>
                <w:sz w:val="20"/>
                <w:szCs w:val="20"/>
                <w:lang w:val="en-GB"/>
              </w:rPr>
              <w:t xml:space="preserve"> </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06370F">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06370F">
              <w:rPr>
                <w:rFonts w:ascii="Verdana" w:hAnsi="Verdana"/>
                <w:noProof/>
                <w:sz w:val="20"/>
                <w:szCs w:val="20"/>
              </w:rPr>
              <w:t>A spouse or a parent of protected person</w:t>
            </w:r>
            <w:r>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The intended protected person (</w:t>
            </w:r>
            <w:r w:rsidRPr="00862EF7">
              <w:rPr>
                <w:rFonts w:ascii="Verdana" w:hAnsi="Verdana"/>
                <w:i/>
                <w:sz w:val="20"/>
                <w:szCs w:val="20"/>
                <w:lang w:val="en-GB"/>
              </w:rPr>
              <w:t>i.e</w:t>
            </w:r>
            <w:r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w:t>
            </w:r>
            <w:r w:rsidR="00CE3AFC">
              <w:rPr>
                <w:rFonts w:ascii="Verdana" w:hAnsi="Verdana"/>
                <w:sz w:val="20"/>
                <w:szCs w:val="20"/>
                <w:lang w:val="en-GB"/>
              </w:rPr>
              <w:t>mber(s) of the protected person</w:t>
            </w:r>
            <w:r w:rsidRPr="007A37A9">
              <w:rPr>
                <w:rFonts w:ascii="Verdana" w:hAnsi="Verdana"/>
                <w:sz w:val="20"/>
                <w:szCs w:val="20"/>
                <w:lang w:val="en-GB"/>
              </w:rPr>
              <w:t xml:space="preserve"> </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781A5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781A5B">
              <w:rPr>
                <w:rFonts w:ascii="Verdana" w:hAnsi="Verdana"/>
                <w:noProof/>
                <w:sz w:val="20"/>
                <w:szCs w:val="20"/>
              </w:rPr>
              <w:t xml:space="preserve">For example, on of the parents of the minor child.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 judge </w:t>
            </w:r>
            <w:r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w:t>
            </w:r>
            <w:r w:rsidR="00CE3AFC">
              <w:rPr>
                <w:rFonts w:ascii="Verdana" w:hAnsi="Verdana"/>
                <w:sz w:val="20"/>
                <w:szCs w:val="20"/>
                <w:lang w:val="en-GB"/>
              </w:rPr>
              <w:t>er public authority or official</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ad</w:t>
            </w:r>
            <w:r w:rsidR="00CE3AFC">
              <w:rPr>
                <w:rFonts w:ascii="Verdana" w:hAnsi="Verdana"/>
                <w:sz w:val="20"/>
                <w:szCs w:val="20"/>
                <w:lang w:val="en-GB"/>
              </w:rPr>
              <w:t>vocate for the protected person</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781A5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81A5B">
              <w:rPr>
                <w:rFonts w:ascii="Verdana" w:hAnsi="Verdana"/>
                <w:sz w:val="20"/>
                <w:szCs w:val="20"/>
              </w:rPr>
              <w:t>P</w:t>
            </w:r>
            <w:r w:rsidR="00781A5B" w:rsidRPr="00781A5B">
              <w:rPr>
                <w:rFonts w:ascii="Verdana" w:hAnsi="Verdana"/>
                <w:sz w:val="20"/>
                <w:szCs w:val="20"/>
              </w:rPr>
              <w:t>articipants in a</w:t>
            </w:r>
            <w:r w:rsidR="00781A5B">
              <w:rPr>
                <w:rFonts w:ascii="Verdana" w:hAnsi="Verdana"/>
                <w:sz w:val="20"/>
                <w:szCs w:val="20"/>
              </w:rPr>
              <w:t xml:space="preserve"> civil </w:t>
            </w:r>
            <w:r w:rsidR="00781A5B" w:rsidRPr="00781A5B">
              <w:rPr>
                <w:rFonts w:ascii="Verdana" w:hAnsi="Verdana"/>
                <w:sz w:val="20"/>
                <w:szCs w:val="20"/>
              </w:rPr>
              <w:t xml:space="preserve"> proceeding or other persons concerned</w:t>
            </w:r>
            <w:r>
              <w:rPr>
                <w:rFonts w:ascii="Verdana" w:hAnsi="Verdana"/>
                <w:noProof/>
                <w:sz w:val="20"/>
                <w:szCs w:val="20"/>
              </w:rPr>
              <w:t xml:space="preserve"> </w:t>
            </w:r>
            <w:r>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behaviours / situations</w:t>
            </w:r>
            <w:r w:rsidRPr="007A37A9">
              <w:rPr>
                <w:rFonts w:ascii="Verdana" w:hAnsi="Verdana"/>
                <w:sz w:val="20"/>
                <w:szCs w:val="20"/>
                <w:lang w:val="en-GB"/>
              </w:rPr>
              <w:t xml:space="preserve"> </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3693" w:rsidRDefault="00C87FC9" w:rsidP="006646FA">
            <w:pPr>
              <w:tabs>
                <w:tab w:val="left" w:pos="567"/>
              </w:tabs>
              <w:spacing w:after="120"/>
              <w:ind w:left="567" w:hanging="567"/>
              <w:rPr>
                <w:rFonts w:ascii="Verdana" w:hAnsi="Verdana"/>
                <w:noProof/>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p>
          <w:p w:rsidR="007E3693" w:rsidRDefault="007E3693" w:rsidP="006646FA">
            <w:pPr>
              <w:tabs>
                <w:tab w:val="left" w:pos="567"/>
              </w:tabs>
              <w:spacing w:after="120"/>
              <w:ind w:left="567" w:hanging="567"/>
              <w:rPr>
                <w:rFonts w:ascii="Verdana" w:hAnsi="Verdana"/>
                <w:noProof/>
                <w:sz w:val="20"/>
                <w:szCs w:val="20"/>
              </w:rPr>
            </w:pPr>
            <w:r>
              <w:rPr>
                <w:rFonts w:ascii="Verdana" w:hAnsi="Verdana"/>
                <w:noProof/>
                <w:sz w:val="20"/>
                <w:szCs w:val="20"/>
              </w:rPr>
              <w:t xml:space="preserve">- when it's necessary to protect </w:t>
            </w:r>
            <w:r w:rsidRPr="007E3693">
              <w:rPr>
                <w:rFonts w:ascii="Verdana" w:hAnsi="Verdana"/>
                <w:noProof/>
                <w:sz w:val="20"/>
                <w:szCs w:val="20"/>
              </w:rPr>
              <w:t>the interests of the children as well as the interests of one of the spouses</w:t>
            </w:r>
            <w:r>
              <w:rPr>
                <w:rFonts w:ascii="Verdana" w:hAnsi="Verdana"/>
                <w:noProof/>
                <w:sz w:val="20"/>
                <w:szCs w:val="20"/>
              </w:rPr>
              <w:t>;</w:t>
            </w:r>
          </w:p>
          <w:p w:rsidR="007E3693" w:rsidRDefault="007E3693" w:rsidP="006646FA">
            <w:pPr>
              <w:tabs>
                <w:tab w:val="left" w:pos="567"/>
              </w:tabs>
              <w:spacing w:after="120"/>
              <w:ind w:left="567" w:hanging="567"/>
              <w:rPr>
                <w:rFonts w:ascii="Verdana" w:hAnsi="Verdana"/>
                <w:noProof/>
                <w:sz w:val="20"/>
                <w:szCs w:val="20"/>
              </w:rPr>
            </w:pPr>
            <w:r>
              <w:rPr>
                <w:rFonts w:ascii="Verdana" w:hAnsi="Verdana"/>
                <w:noProof/>
                <w:sz w:val="20"/>
                <w:szCs w:val="20"/>
              </w:rPr>
              <w:t xml:space="preserve"> - when there is a risk that </w:t>
            </w:r>
            <w:r w:rsidRPr="007E3693">
              <w:rPr>
                <w:rFonts w:ascii="Verdana" w:hAnsi="Verdana"/>
                <w:noProof/>
                <w:sz w:val="20"/>
                <w:szCs w:val="20"/>
              </w:rPr>
              <w:t>omission</w:t>
            </w:r>
            <w:r>
              <w:rPr>
                <w:rFonts w:ascii="Verdana" w:hAnsi="Verdana"/>
                <w:noProof/>
                <w:sz w:val="20"/>
                <w:szCs w:val="20"/>
              </w:rPr>
              <w:t xml:space="preserve"> of</w:t>
            </w:r>
            <w:r w:rsidRPr="007E3693">
              <w:rPr>
                <w:rFonts w:ascii="Verdana" w:hAnsi="Verdana"/>
                <w:noProof/>
                <w:sz w:val="20"/>
                <w:szCs w:val="20"/>
              </w:rPr>
              <w:t xml:space="preserve"> </w:t>
            </w:r>
            <w:r>
              <w:rPr>
                <w:rFonts w:ascii="Verdana" w:hAnsi="Verdana"/>
                <w:noProof/>
                <w:sz w:val="20"/>
                <w:szCs w:val="20"/>
              </w:rPr>
              <w:t xml:space="preserve">civil protection orders could cause </w:t>
            </w:r>
            <w:r w:rsidR="00B272E2">
              <w:rPr>
                <w:rFonts w:ascii="Verdana" w:hAnsi="Verdana"/>
                <w:noProof/>
                <w:sz w:val="20"/>
                <w:szCs w:val="20"/>
              </w:rPr>
              <w:t>an</w:t>
            </w:r>
            <w:r w:rsidRPr="007E3693">
              <w:rPr>
                <w:rFonts w:ascii="Verdana" w:hAnsi="Verdana"/>
                <w:noProof/>
                <w:sz w:val="20"/>
                <w:szCs w:val="20"/>
              </w:rPr>
              <w:t xml:space="preserve"> imped</w:t>
            </w:r>
            <w:r>
              <w:rPr>
                <w:rFonts w:ascii="Verdana" w:hAnsi="Verdana"/>
                <w:noProof/>
                <w:sz w:val="20"/>
                <w:szCs w:val="20"/>
              </w:rPr>
              <w:t>iment to</w:t>
            </w:r>
            <w:r w:rsidRPr="007E3693">
              <w:rPr>
                <w:rFonts w:ascii="Verdana" w:hAnsi="Verdana"/>
                <w:noProof/>
                <w:sz w:val="20"/>
                <w:szCs w:val="20"/>
              </w:rPr>
              <w:t xml:space="preserve"> enforce a court judgement or make </w:t>
            </w:r>
            <w:r>
              <w:rPr>
                <w:rFonts w:ascii="Verdana" w:hAnsi="Verdana"/>
                <w:noProof/>
                <w:sz w:val="20"/>
                <w:szCs w:val="20"/>
              </w:rPr>
              <w:t>enforcement of a judgement</w:t>
            </w:r>
            <w:r w:rsidRPr="007E3693">
              <w:rPr>
                <w:rFonts w:ascii="Verdana" w:hAnsi="Verdana"/>
                <w:noProof/>
                <w:sz w:val="20"/>
                <w:szCs w:val="20"/>
              </w:rPr>
              <w:t xml:space="preserve"> impossible</w:t>
            </w:r>
            <w:r w:rsidR="00B272E2">
              <w:rPr>
                <w:rFonts w:ascii="Verdana" w:hAnsi="Verdana"/>
                <w:noProof/>
                <w:sz w:val="20"/>
                <w:szCs w:val="20"/>
              </w:rPr>
              <w:t>;</w:t>
            </w:r>
          </w:p>
          <w:p w:rsidR="00C87FC9" w:rsidRDefault="00B31B94" w:rsidP="006646FA">
            <w:pPr>
              <w:tabs>
                <w:tab w:val="left" w:pos="567"/>
              </w:tabs>
              <w:spacing w:after="120"/>
              <w:ind w:left="567" w:hanging="567"/>
              <w:rPr>
                <w:rFonts w:ascii="Verdana" w:hAnsi="Verdana"/>
                <w:sz w:val="20"/>
                <w:szCs w:val="20"/>
              </w:rPr>
            </w:pPr>
            <w:r>
              <w:rPr>
                <w:rFonts w:ascii="Verdana" w:hAnsi="Verdana"/>
                <w:noProof/>
                <w:sz w:val="20"/>
                <w:szCs w:val="20"/>
              </w:rPr>
              <w:t>- t</w:t>
            </w:r>
            <w:r w:rsidRPr="00B31B94">
              <w:rPr>
                <w:rFonts w:ascii="Verdana" w:hAnsi="Verdana"/>
                <w:noProof/>
                <w:sz w:val="20"/>
                <w:szCs w:val="20"/>
              </w:rPr>
              <w:t>he suspect may be obligated to reside separately from the victim if it is believed reasonably that he</w:t>
            </w:r>
            <w:r w:rsidR="00F25ED5">
              <w:rPr>
                <w:rFonts w:ascii="Verdana" w:hAnsi="Verdana"/>
                <w:noProof/>
                <w:sz w:val="20"/>
                <w:szCs w:val="20"/>
              </w:rPr>
              <w:t xml:space="preserve"> or she</w:t>
            </w:r>
            <w:r w:rsidRPr="00B31B94">
              <w:rPr>
                <w:rFonts w:ascii="Verdana" w:hAnsi="Verdana"/>
                <w:noProof/>
                <w:sz w:val="20"/>
                <w:szCs w:val="20"/>
              </w:rPr>
              <w:t xml:space="preserve">, when residing together with the victim, will try to influence the victim unlawfully or will commit new criminal offences against the victim or the persons residing together with the victim. </w:t>
            </w:r>
            <w:r w:rsidR="00C87FC9">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w:t>
            </w:r>
            <w:r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Seizure of property of the 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A70B9E">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67909">
              <w:rPr>
                <w:rFonts w:ascii="Verdana" w:hAnsi="Verdana"/>
                <w:sz w:val="20"/>
                <w:szCs w:val="20"/>
              </w:rPr>
              <w:t>Under the</w:t>
            </w:r>
            <w:r w:rsidR="00767909">
              <w:rPr>
                <w:rFonts w:ascii="Verdana" w:hAnsi="Verdana"/>
                <w:noProof/>
                <w:sz w:val="20"/>
                <w:szCs w:val="20"/>
              </w:rPr>
              <w:t xml:space="preserve"> Code of Civil Procedure of the Republic of Lithuania, a </w:t>
            </w:r>
            <w:r w:rsidR="00767909" w:rsidRPr="00767909">
              <w:rPr>
                <w:rFonts w:ascii="Verdana" w:hAnsi="Verdana"/>
                <w:noProof/>
                <w:sz w:val="20"/>
                <w:szCs w:val="20"/>
              </w:rPr>
              <w:t>court may apply several provisional safeguards, but the total amount thereof may not substantially exceed the amount of the claim. Provisional safeguards shall be chosen basing on the principle of cost-effectiveness.</w:t>
            </w:r>
            <w:r>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w:t>
            </w:r>
            <w:r>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maximum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of a fixed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873903" w:rsidRDefault="00D96F28" w:rsidP="00873903">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p>
          <w:p w:rsidR="00873903" w:rsidRDefault="00873903" w:rsidP="00873903">
            <w:pPr>
              <w:tabs>
                <w:tab w:val="left" w:pos="567"/>
              </w:tabs>
              <w:spacing w:after="120"/>
              <w:ind w:left="567" w:hanging="567"/>
              <w:rPr>
                <w:rFonts w:ascii="Verdana" w:hAnsi="Verdana"/>
                <w:noProof/>
                <w:sz w:val="20"/>
                <w:szCs w:val="20"/>
              </w:rPr>
            </w:pPr>
            <w:r>
              <w:rPr>
                <w:rFonts w:ascii="Verdana" w:hAnsi="Verdana"/>
                <w:noProof/>
                <w:sz w:val="20"/>
                <w:szCs w:val="20"/>
              </w:rPr>
              <w:t>- In accordance with the Civil Code of the Republic of Lithuania, the court may make orders for provisional protection measures until a judgment on divorce or separation is passed.</w:t>
            </w:r>
          </w:p>
          <w:p w:rsidR="00B00A4A" w:rsidRDefault="00873903" w:rsidP="00B00A4A">
            <w:pPr>
              <w:rPr>
                <w:rFonts w:ascii="Verdana" w:hAnsi="Verdana"/>
                <w:noProof/>
                <w:sz w:val="20"/>
                <w:szCs w:val="20"/>
              </w:rPr>
            </w:pPr>
            <w:r>
              <w:rPr>
                <w:rFonts w:ascii="Verdana" w:hAnsi="Verdana"/>
                <w:noProof/>
                <w:sz w:val="20"/>
                <w:szCs w:val="20"/>
              </w:rPr>
              <w:t>- Under the Code of Civil Procedure of the Republic of Lithuani</w:t>
            </w:r>
            <w:r w:rsidR="00B00A4A">
              <w:rPr>
                <w:rFonts w:ascii="Verdana" w:hAnsi="Verdana"/>
                <w:noProof/>
                <w:sz w:val="20"/>
                <w:szCs w:val="20"/>
              </w:rPr>
              <w:t>a, i</w:t>
            </w:r>
            <w:r w:rsidR="00B00A4A" w:rsidRPr="00B00A4A">
              <w:rPr>
                <w:rFonts w:ascii="Verdana" w:hAnsi="Verdana"/>
                <w:noProof/>
                <w:sz w:val="20"/>
                <w:szCs w:val="20"/>
              </w:rPr>
              <w:t xml:space="preserve">f a claim is </w:t>
            </w:r>
            <w:r w:rsidR="00B00A4A">
              <w:rPr>
                <w:rFonts w:ascii="Verdana" w:hAnsi="Verdana"/>
                <w:noProof/>
                <w:sz w:val="20"/>
                <w:szCs w:val="20"/>
              </w:rPr>
              <w:t>rejected</w:t>
            </w:r>
            <w:r w:rsidR="00B00A4A" w:rsidRPr="00B00A4A">
              <w:rPr>
                <w:rFonts w:ascii="Verdana" w:hAnsi="Verdana"/>
                <w:noProof/>
                <w:sz w:val="20"/>
                <w:szCs w:val="20"/>
              </w:rPr>
              <w:t>, the imposed provisional safeguards shall stay valid until</w:t>
            </w:r>
            <w:r w:rsidR="00B00A4A">
              <w:rPr>
                <w:rFonts w:ascii="Verdana" w:hAnsi="Verdana"/>
                <w:noProof/>
                <w:sz w:val="20"/>
                <w:szCs w:val="20"/>
              </w:rPr>
              <w:t xml:space="preserve"> </w:t>
            </w:r>
            <w:r w:rsidR="00B00A4A" w:rsidRPr="00B00A4A">
              <w:rPr>
                <w:rFonts w:ascii="Verdana" w:hAnsi="Verdana"/>
                <w:noProof/>
                <w:sz w:val="20"/>
                <w:szCs w:val="20"/>
              </w:rPr>
              <w:t>the court judgement</w:t>
            </w:r>
            <w:r w:rsidR="00B00A4A">
              <w:rPr>
                <w:rFonts w:ascii="Verdana" w:hAnsi="Verdana"/>
                <w:noProof/>
                <w:sz w:val="20"/>
                <w:szCs w:val="20"/>
              </w:rPr>
              <w:t xml:space="preserve"> comes</w:t>
            </w:r>
            <w:r w:rsidR="00B00A4A" w:rsidRPr="00B00A4A">
              <w:rPr>
                <w:rFonts w:ascii="Verdana" w:hAnsi="Verdana"/>
                <w:noProof/>
                <w:sz w:val="20"/>
                <w:szCs w:val="20"/>
              </w:rPr>
              <w:t xml:space="preserve"> into effect</w:t>
            </w:r>
            <w:r w:rsidR="00B00A4A">
              <w:rPr>
                <w:rFonts w:ascii="Verdana" w:hAnsi="Verdana"/>
                <w:noProof/>
                <w:sz w:val="20"/>
                <w:szCs w:val="20"/>
              </w:rPr>
              <w:t xml:space="preserve">. </w:t>
            </w:r>
            <w:r w:rsidR="00B00A4A" w:rsidRPr="00B00A4A">
              <w:rPr>
                <w:rFonts w:ascii="Verdana" w:hAnsi="Verdana"/>
                <w:noProof/>
                <w:sz w:val="20"/>
                <w:szCs w:val="20"/>
              </w:rPr>
              <w:t xml:space="preserve">If a claim is satisfied, the imposed provisional safeguards shall be applied until </w:t>
            </w:r>
            <w:r w:rsidR="004111FA">
              <w:rPr>
                <w:rFonts w:ascii="Verdana" w:hAnsi="Verdana"/>
                <w:noProof/>
                <w:sz w:val="20"/>
                <w:szCs w:val="20"/>
              </w:rPr>
              <w:t xml:space="preserve">the </w:t>
            </w:r>
            <w:r w:rsidR="00B00A4A" w:rsidRPr="00B00A4A">
              <w:rPr>
                <w:rFonts w:ascii="Verdana" w:hAnsi="Verdana"/>
                <w:noProof/>
                <w:sz w:val="20"/>
                <w:szCs w:val="20"/>
              </w:rPr>
              <w:t xml:space="preserve">enforcement of the </w:t>
            </w:r>
            <w:r w:rsidR="00B00A4A">
              <w:rPr>
                <w:rFonts w:ascii="Verdana" w:hAnsi="Verdana"/>
                <w:noProof/>
                <w:sz w:val="20"/>
                <w:szCs w:val="20"/>
              </w:rPr>
              <w:t xml:space="preserve">court </w:t>
            </w:r>
            <w:r w:rsidR="00B00A4A" w:rsidRPr="00B00A4A">
              <w:rPr>
                <w:rFonts w:ascii="Verdana" w:hAnsi="Verdana"/>
                <w:noProof/>
                <w:sz w:val="20"/>
                <w:szCs w:val="20"/>
              </w:rPr>
              <w:t>ruling.</w:t>
            </w:r>
          </w:p>
          <w:p w:rsidR="00B00A4A" w:rsidRDefault="00B00A4A" w:rsidP="00B00A4A">
            <w:pPr>
              <w:rPr>
                <w:rFonts w:ascii="Verdana" w:hAnsi="Verdana"/>
                <w:noProof/>
                <w:sz w:val="20"/>
                <w:szCs w:val="20"/>
              </w:rPr>
            </w:pPr>
            <w:r>
              <w:rPr>
                <w:rFonts w:ascii="Verdana" w:hAnsi="Verdana"/>
                <w:noProof/>
                <w:sz w:val="20"/>
                <w:szCs w:val="20"/>
              </w:rPr>
              <w:t xml:space="preserve"> </w:t>
            </w:r>
          </w:p>
          <w:p w:rsidR="00B00A4A" w:rsidRDefault="00BB301E" w:rsidP="00B31B94">
            <w:pPr>
              <w:rPr>
                <w:rFonts w:ascii="Verdana" w:hAnsi="Verdana"/>
                <w:noProof/>
                <w:sz w:val="20"/>
                <w:szCs w:val="20"/>
              </w:rPr>
            </w:pPr>
            <w:r>
              <w:rPr>
                <w:rFonts w:ascii="Verdana" w:hAnsi="Verdana"/>
                <w:noProof/>
                <w:sz w:val="20"/>
                <w:szCs w:val="20"/>
              </w:rPr>
              <w:t>A</w:t>
            </w:r>
            <w:r w:rsidR="00B31B94" w:rsidRPr="00B31B94">
              <w:rPr>
                <w:rFonts w:ascii="Verdana" w:hAnsi="Verdana"/>
                <w:noProof/>
                <w:sz w:val="20"/>
                <w:szCs w:val="20"/>
              </w:rPr>
              <w:t>n obligation for the offender to move out of the place of residence temporarily, if he resides with the victim of violenc</w:t>
            </w:r>
            <w:r>
              <w:rPr>
                <w:rFonts w:ascii="Verdana" w:hAnsi="Verdana"/>
                <w:noProof/>
                <w:sz w:val="20"/>
                <w:szCs w:val="20"/>
              </w:rPr>
              <w:t xml:space="preserve">e and </w:t>
            </w:r>
            <w:r w:rsidR="00B31B94" w:rsidRPr="00B31B94">
              <w:rPr>
                <w:rFonts w:ascii="Verdana" w:hAnsi="Verdana"/>
                <w:noProof/>
                <w:sz w:val="20"/>
                <w:szCs w:val="20"/>
              </w:rPr>
              <w:t>an obligation for the offender not to approach, not to communicate or look for contacts with the victim of v</w:t>
            </w:r>
            <w:r>
              <w:rPr>
                <w:rFonts w:ascii="Verdana" w:hAnsi="Verdana"/>
                <w:noProof/>
                <w:sz w:val="20"/>
                <w:szCs w:val="20"/>
              </w:rPr>
              <w:t>iolence</w:t>
            </w:r>
            <w:r w:rsidR="00B31B94" w:rsidRPr="00B31B94">
              <w:rPr>
                <w:rFonts w:ascii="Verdana" w:hAnsi="Verdana"/>
                <w:noProof/>
                <w:sz w:val="20"/>
                <w:szCs w:val="20"/>
              </w:rPr>
              <w:t xml:space="preserve"> shall be applied until the case hearing ends, if the pre-trial investigation judge or the court does not impose the remand measures specified in the C</w:t>
            </w:r>
            <w:r w:rsidR="00AB2D1C">
              <w:rPr>
                <w:rFonts w:ascii="Verdana" w:hAnsi="Verdana"/>
                <w:noProof/>
                <w:sz w:val="20"/>
                <w:szCs w:val="20"/>
              </w:rPr>
              <w:t>CP</w:t>
            </w:r>
            <w:r w:rsidR="00B31B94" w:rsidRPr="00B31B94">
              <w:rPr>
                <w:rFonts w:ascii="Verdana" w:hAnsi="Verdana"/>
                <w:noProof/>
                <w:sz w:val="20"/>
                <w:szCs w:val="20"/>
              </w:rPr>
              <w:t xml:space="preserve"> – detention or an obligation to live separately from the victim. These measures shall be imposed by the court not later than within 48 hours.The measures </w:t>
            </w:r>
            <w:r w:rsidR="006C471B">
              <w:rPr>
                <w:rFonts w:ascii="Verdana" w:hAnsi="Verdana"/>
                <w:noProof/>
                <w:sz w:val="20"/>
                <w:szCs w:val="20"/>
              </w:rPr>
              <w:t>mentioned above</w:t>
            </w:r>
            <w:r w:rsidR="00B31B94" w:rsidRPr="00B31B94">
              <w:rPr>
                <w:rFonts w:ascii="Verdana" w:hAnsi="Verdana"/>
                <w:noProof/>
                <w:sz w:val="20"/>
                <w:szCs w:val="20"/>
              </w:rPr>
              <w:t xml:space="preserve"> shall be imposed together with the punishment, except in the cases when arrest or restriction of liberty is imposed on the convicted person</w:t>
            </w:r>
            <w:r w:rsidR="00B31B94">
              <w:rPr>
                <w:rFonts w:ascii="Verdana" w:hAnsi="Verdana"/>
                <w:noProof/>
                <w:sz w:val="20"/>
                <w:szCs w:val="20"/>
              </w:rPr>
              <w:t>.</w:t>
            </w:r>
          </w:p>
          <w:p w:rsidR="00B31B94" w:rsidRDefault="00B31B94" w:rsidP="00B31B94">
            <w:pPr>
              <w:rPr>
                <w:rFonts w:ascii="Verdana" w:hAnsi="Verdana"/>
                <w:noProof/>
                <w:sz w:val="20"/>
                <w:szCs w:val="20"/>
              </w:rPr>
            </w:pPr>
          </w:p>
          <w:p w:rsidR="00B31B94" w:rsidRPr="00B00A4A" w:rsidRDefault="00B31B94" w:rsidP="00B31B94">
            <w:pPr>
              <w:rPr>
                <w:rFonts w:ascii="Verdana" w:hAnsi="Verdana"/>
                <w:noProof/>
                <w:sz w:val="20"/>
                <w:szCs w:val="20"/>
              </w:rPr>
            </w:pPr>
            <w:r>
              <w:rPr>
                <w:rFonts w:ascii="Verdana" w:hAnsi="Verdana"/>
                <w:noProof/>
                <w:sz w:val="20"/>
                <w:szCs w:val="20"/>
              </w:rPr>
              <w:t>According to the CCP d</w:t>
            </w:r>
            <w:r w:rsidRPr="00B31B94">
              <w:rPr>
                <w:rFonts w:ascii="Verdana" w:hAnsi="Verdana"/>
                <w:noProof/>
                <w:sz w:val="20"/>
                <w:szCs w:val="20"/>
              </w:rPr>
              <w:t xml:space="preserve">etention may not </w:t>
            </w:r>
            <w:r w:rsidR="006C471B">
              <w:rPr>
                <w:rFonts w:ascii="Verdana" w:hAnsi="Verdana"/>
                <w:noProof/>
                <w:sz w:val="20"/>
                <w:szCs w:val="20"/>
              </w:rPr>
              <w:t xml:space="preserve">be </w:t>
            </w:r>
            <w:r w:rsidRPr="00B31B94">
              <w:rPr>
                <w:rFonts w:ascii="Verdana" w:hAnsi="Verdana"/>
                <w:noProof/>
                <w:sz w:val="20"/>
                <w:szCs w:val="20"/>
              </w:rPr>
              <w:t>applied longer than for 6 months. A specific term of detention shall be determined by the pre-trial investigation judge in a ruling to impose detention, however, the detention imposed initially may not be longer than 3 months. This period may be extended, not longer than up to 6 months, by the same or a different pre-trial investigation judge of the same or a different local court.</w:t>
            </w:r>
            <w:r>
              <w:rPr>
                <w:rFonts w:ascii="Verdana" w:hAnsi="Verdana"/>
                <w:noProof/>
                <w:sz w:val="20"/>
                <w:szCs w:val="20"/>
              </w:rPr>
              <w:t xml:space="preserve"> </w:t>
            </w:r>
            <w:r w:rsidRPr="00B31B94">
              <w:rPr>
                <w:rFonts w:ascii="Verdana" w:hAnsi="Verdana"/>
                <w:noProof/>
                <w:sz w:val="20"/>
                <w:szCs w:val="20"/>
              </w:rPr>
              <w:t>A judge of the regional court may extend the time limit of detention because of a high complexity or a large scope of the case, however, not longer than for 3 months. The time limit of detention may be extended repeatedly but may not last longer during pre-trial investigation than for 18 months and the time limit of detention for minors – for not longer than 12 months.</w:t>
            </w:r>
          </w:p>
          <w:p w:rsidR="00D96F28" w:rsidRDefault="00873903" w:rsidP="00B00A4A">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 xml:space="preserve">  </w:t>
            </w:r>
            <w:r w:rsidR="00D96F28">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Are of a duration according to judicial / other instituting authority’s </w:t>
            </w:r>
            <w:r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B31B9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B31B94">
              <w:rPr>
                <w:rFonts w:ascii="Verdana" w:hAnsi="Verdana"/>
                <w:noProof/>
                <w:sz w:val="20"/>
                <w:szCs w:val="20"/>
              </w:rPr>
              <w:t xml:space="preserve">For instance, the period of detention (custody) according to the CCP may be renewed.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not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Up to </w:t>
            </w:r>
            <w:r w:rsidRPr="007A37A9">
              <w:rPr>
                <w:rFonts w:ascii="Verdana" w:hAnsi="Verdana"/>
                <w:sz w:val="20"/>
                <w:szCs w:val="20"/>
                <w:lang w:val="en-GB" w:eastAsia="ko-KR"/>
              </w:rPr>
              <w:t>1</w:t>
            </w:r>
            <w:r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4</w:t>
            </w:r>
            <w:r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4 </w:t>
            </w:r>
            <w:r>
              <w:rPr>
                <w:rFonts w:ascii="Verdana" w:hAnsi="Verdana"/>
                <w:sz w:val="20"/>
                <w:szCs w:val="20"/>
                <w:lang w:val="en-GB" w:eastAsia="ko-KR"/>
              </w:rPr>
              <w:t xml:space="preserve">to 6 </w:t>
            </w:r>
            <w:r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4111FA">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1652A2">
              <w:rPr>
                <w:rFonts w:ascii="Verdana" w:hAnsi="Verdana"/>
                <w:noProof/>
                <w:sz w:val="20"/>
                <w:szCs w:val="20"/>
              </w:rPr>
              <w:t>Requested information</w:t>
            </w:r>
            <w:r w:rsidR="004111FA">
              <w:rPr>
                <w:rFonts w:ascii="Verdana" w:hAnsi="Verdana"/>
                <w:noProof/>
                <w:sz w:val="20"/>
                <w:szCs w:val="20"/>
              </w:rPr>
              <w:t xml:space="preserve"> is not being </w:t>
            </w:r>
            <w:r w:rsidR="001652A2">
              <w:rPr>
                <w:rFonts w:ascii="Verdana" w:hAnsi="Verdana"/>
                <w:noProof/>
                <w:sz w:val="20"/>
                <w:szCs w:val="20"/>
              </w:rPr>
              <w:t xml:space="preserve">collected. </w:t>
            </w:r>
            <w:r>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E4074" w:rsidRDefault="00D96F28" w:rsidP="001E4074">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p>
          <w:p w:rsidR="00A60B04" w:rsidRPr="00A60B04" w:rsidRDefault="001E4074" w:rsidP="00A60B04">
            <w:pPr>
              <w:tabs>
                <w:tab w:val="left" w:pos="567"/>
              </w:tabs>
              <w:spacing w:after="120"/>
              <w:ind w:left="567" w:hanging="567"/>
              <w:rPr>
                <w:rFonts w:ascii="Verdana" w:hAnsi="Verdana"/>
                <w:noProof/>
                <w:sz w:val="20"/>
                <w:szCs w:val="20"/>
              </w:rPr>
            </w:pPr>
            <w:r>
              <w:rPr>
                <w:rFonts w:ascii="Verdana" w:hAnsi="Verdana"/>
                <w:noProof/>
                <w:sz w:val="20"/>
                <w:szCs w:val="20"/>
              </w:rPr>
              <w:t xml:space="preserve">  </w:t>
            </w:r>
            <w:r w:rsidR="00A60B04" w:rsidRPr="00A60B04">
              <w:rPr>
                <w:rFonts w:ascii="Verdana" w:hAnsi="Verdana"/>
                <w:noProof/>
                <w:sz w:val="20"/>
                <w:szCs w:val="20"/>
              </w:rPr>
              <w:t xml:space="preserve">An obligation for the offender to move out of the place of residence temporarily, if he resides with the victim of violence and an obligation for the offender not to approach, not to communicate or look for contacts with the victim of violence </w:t>
            </w:r>
            <w:r w:rsidR="00A60B04">
              <w:rPr>
                <w:rFonts w:ascii="Verdana" w:hAnsi="Verdana"/>
                <w:noProof/>
                <w:sz w:val="20"/>
                <w:szCs w:val="20"/>
              </w:rPr>
              <w:t xml:space="preserve">shall be imposed by the court not later than within 48 hours. </w:t>
            </w:r>
            <w:r w:rsidR="008F1A50">
              <w:rPr>
                <w:rFonts w:ascii="Verdana" w:hAnsi="Verdana"/>
                <w:noProof/>
                <w:sz w:val="20"/>
                <w:szCs w:val="20"/>
              </w:rPr>
              <w:t>T</w:t>
            </w:r>
            <w:r w:rsidR="00A60B04" w:rsidRPr="00A60B04">
              <w:rPr>
                <w:rFonts w:ascii="Verdana" w:hAnsi="Verdana"/>
                <w:noProof/>
                <w:sz w:val="20"/>
                <w:szCs w:val="20"/>
              </w:rPr>
              <w:t>he remand measures specified in the CCP – detention or an obligation to live separately from the victim</w:t>
            </w:r>
            <w:r w:rsidR="008F1A50">
              <w:rPr>
                <w:rFonts w:ascii="Verdana" w:hAnsi="Verdana"/>
                <w:noProof/>
                <w:sz w:val="20"/>
                <w:szCs w:val="20"/>
              </w:rPr>
              <w:t xml:space="preserve"> - may be considered to be of an emergency nature as well. </w:t>
            </w:r>
            <w:r w:rsidR="00360913">
              <w:rPr>
                <w:rFonts w:ascii="Verdana" w:hAnsi="Verdana"/>
                <w:noProof/>
                <w:sz w:val="20"/>
                <w:szCs w:val="20"/>
              </w:rPr>
              <w:t xml:space="preserve">For more information see Part V, Section 3.7. </w:t>
            </w:r>
          </w:p>
          <w:p w:rsidR="00A60B04" w:rsidRPr="00A60B04" w:rsidRDefault="00A60B04" w:rsidP="00A60B04">
            <w:pPr>
              <w:tabs>
                <w:tab w:val="left" w:pos="567"/>
              </w:tabs>
              <w:spacing w:after="120"/>
              <w:ind w:left="567" w:hanging="567"/>
              <w:rPr>
                <w:rFonts w:ascii="Verdana" w:hAnsi="Verdana"/>
                <w:noProof/>
                <w:sz w:val="20"/>
                <w:szCs w:val="20"/>
              </w:rPr>
            </w:pPr>
          </w:p>
          <w:p w:rsidR="00B31B94" w:rsidRDefault="00A60B04" w:rsidP="00A60B04">
            <w:pPr>
              <w:tabs>
                <w:tab w:val="left" w:pos="567"/>
              </w:tabs>
              <w:spacing w:after="120"/>
              <w:ind w:left="567" w:hanging="567"/>
              <w:rPr>
                <w:rFonts w:ascii="Verdana" w:hAnsi="Verdana"/>
                <w:noProof/>
                <w:sz w:val="20"/>
                <w:szCs w:val="20"/>
              </w:rPr>
            </w:pPr>
            <w:r w:rsidRPr="00A60B04">
              <w:rPr>
                <w:rFonts w:ascii="Verdana" w:hAnsi="Verdana"/>
                <w:noProof/>
                <w:sz w:val="20"/>
                <w:szCs w:val="20"/>
              </w:rPr>
              <w:t xml:space="preserve">  </w:t>
            </w:r>
            <w:r w:rsidR="00360913" w:rsidRPr="00360913">
              <w:rPr>
                <w:rFonts w:ascii="Verdana" w:hAnsi="Verdana"/>
                <w:noProof/>
                <w:sz w:val="20"/>
                <w:szCs w:val="20"/>
              </w:rPr>
              <w:t xml:space="preserve">According to the CCP, every party in criminal proceedings and other persons as well have a right to appeal a court rulling to the higher courts, except those cases where a special procedure of appeal exists. For that the period of 7 days is foreseen. </w:t>
            </w:r>
            <w:r w:rsidR="001E4074">
              <w:rPr>
                <w:rFonts w:ascii="Verdana" w:hAnsi="Verdana"/>
                <w:noProof/>
                <w:sz w:val="20"/>
                <w:szCs w:val="20"/>
              </w:rPr>
              <w:t xml:space="preserve">      </w:t>
            </w:r>
          </w:p>
          <w:p w:rsidR="00B31B94" w:rsidRDefault="00360913" w:rsidP="00B31B94">
            <w:pPr>
              <w:tabs>
                <w:tab w:val="left" w:pos="567"/>
              </w:tabs>
              <w:spacing w:after="120"/>
              <w:ind w:left="567" w:hanging="567"/>
              <w:rPr>
                <w:rFonts w:ascii="Verdana" w:hAnsi="Verdana"/>
                <w:noProof/>
                <w:sz w:val="20"/>
                <w:szCs w:val="20"/>
              </w:rPr>
            </w:pPr>
            <w:r>
              <w:rPr>
                <w:rFonts w:ascii="Verdana" w:hAnsi="Verdana"/>
                <w:noProof/>
                <w:sz w:val="20"/>
                <w:szCs w:val="20"/>
              </w:rPr>
              <w:t>T</w:t>
            </w:r>
            <w:r w:rsidR="00B31B94" w:rsidRPr="00B31B94">
              <w:rPr>
                <w:rFonts w:ascii="Verdana" w:hAnsi="Verdana"/>
                <w:noProof/>
                <w:sz w:val="20"/>
                <w:szCs w:val="20"/>
              </w:rPr>
              <w:t>he detained person or his defen</w:t>
            </w:r>
            <w:r w:rsidR="00AB2D1C">
              <w:rPr>
                <w:rFonts w:ascii="Verdana" w:hAnsi="Verdana"/>
                <w:noProof/>
                <w:sz w:val="20"/>
                <w:szCs w:val="20"/>
              </w:rPr>
              <w:t>der</w:t>
            </w:r>
            <w:r w:rsidR="00B31B94" w:rsidRPr="00B31B94">
              <w:rPr>
                <w:rFonts w:ascii="Verdana" w:hAnsi="Verdana"/>
                <w:noProof/>
                <w:sz w:val="20"/>
                <w:szCs w:val="20"/>
              </w:rPr>
              <w:t xml:space="preserve"> shall have the right to submit an appeal to the court regarding the imposition of the detention or regarding the extension of this remand measure. The appeal regarding the imposition of the detention or regarding the extension of this remand measure may be submitted within 20 days after the relevant ruling has been rendered. The appeal shall be submitted via the court which has imposed or extended the detention and the latter shall refer to the appeal to a superior court promptly. A judge of the superior court shall deal with the appeal not later than within 7 days as of the day of its receipt. A hearing shall be held to decide on the imposition of detention; the detained person and his defen</w:t>
            </w:r>
            <w:r w:rsidR="00AB2D1C">
              <w:rPr>
                <w:rFonts w:ascii="Verdana" w:hAnsi="Verdana"/>
                <w:noProof/>
                <w:sz w:val="20"/>
                <w:szCs w:val="20"/>
              </w:rPr>
              <w:t>der</w:t>
            </w:r>
            <w:r w:rsidR="00B31B94" w:rsidRPr="00B31B94">
              <w:rPr>
                <w:rFonts w:ascii="Verdana" w:hAnsi="Verdana"/>
                <w:noProof/>
                <w:sz w:val="20"/>
                <w:szCs w:val="20"/>
              </w:rPr>
              <w:t xml:space="preserve"> or only the defence counsel shall be summoned to the hearing</w:t>
            </w:r>
            <w:r w:rsidR="00AB2D1C">
              <w:rPr>
                <w:rFonts w:ascii="Verdana" w:hAnsi="Verdana"/>
                <w:noProof/>
                <w:sz w:val="20"/>
                <w:szCs w:val="20"/>
              </w:rPr>
              <w:t>.</w:t>
            </w:r>
            <w:r w:rsidR="00B31B94" w:rsidRPr="00B31B94">
              <w:rPr>
                <w:rFonts w:ascii="Verdana" w:hAnsi="Verdana"/>
                <w:noProof/>
                <w:sz w:val="20"/>
                <w:szCs w:val="20"/>
              </w:rPr>
              <w:t xml:space="preserve"> The prosecutor's participation in such a hearing shall be mandatory. The prosecutor shall provide the superior court with the material necessary to deal with the appeal. If the appeal has been submitted during the case hearing at court, the court the ruling whereof has been appealed against shall forward the material necessary to deal with the appeal to the superior court.</w:t>
            </w:r>
            <w:r w:rsidR="00AB2D1C">
              <w:rPr>
                <w:rFonts w:ascii="Verdana" w:hAnsi="Verdana"/>
                <w:noProof/>
                <w:sz w:val="20"/>
                <w:szCs w:val="20"/>
              </w:rPr>
              <w:t xml:space="preserve"> </w:t>
            </w:r>
            <w:r w:rsidR="00B31B94" w:rsidRPr="00B31B94">
              <w:rPr>
                <w:rFonts w:ascii="Verdana" w:hAnsi="Verdana"/>
                <w:noProof/>
                <w:sz w:val="20"/>
                <w:szCs w:val="20"/>
              </w:rPr>
              <w:t>The ruling rendered by the superior court shall be final and not subject to appeal.</w:t>
            </w:r>
            <w:r w:rsidR="00AB2D1C">
              <w:rPr>
                <w:rFonts w:ascii="Verdana" w:hAnsi="Verdana"/>
                <w:noProof/>
                <w:sz w:val="20"/>
                <w:szCs w:val="20"/>
              </w:rPr>
              <w:t xml:space="preserve"> </w:t>
            </w:r>
            <w:r w:rsidR="00B31B94" w:rsidRPr="00B31B94">
              <w:rPr>
                <w:rFonts w:ascii="Verdana" w:hAnsi="Verdana"/>
                <w:noProof/>
                <w:sz w:val="20"/>
                <w:szCs w:val="20"/>
              </w:rPr>
              <w:t>If the detention has been imposed or its time limit has been extended at the Court of Appeal of Lithuania, appeals regarding the detention imposed or extended shall be heard by a chamber of three judges of the Court of Appeal of Lithuania; the chamber may not include the judges hearing the case.</w:t>
            </w:r>
          </w:p>
          <w:p w:rsidR="00D96F28" w:rsidRPr="00D96F28" w:rsidRDefault="00D96F28" w:rsidP="00B31B94">
            <w:pPr>
              <w:tabs>
                <w:tab w:val="left" w:pos="567"/>
              </w:tabs>
              <w:spacing w:after="120"/>
              <w:ind w:left="567" w:hanging="567"/>
              <w:rPr>
                <w:rFonts w:ascii="Verdana" w:hAnsi="Verdana"/>
                <w:sz w:val="20"/>
                <w:szCs w:val="20"/>
                <w:lang w:val="en-GB" w:eastAsia="ko-KR"/>
              </w:rPr>
            </w:pPr>
            <w:r>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941C3B" w:rsidRDefault="00D96F28" w:rsidP="00941C3B">
            <w:pPr>
              <w:tabs>
                <w:tab w:val="left" w:pos="567"/>
              </w:tabs>
              <w:spacing w:after="120"/>
              <w:rPr>
                <w:rFonts w:ascii="Verdana" w:hAnsi="Verdana"/>
                <w:noProof/>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E02E39">
              <w:rPr>
                <w:rFonts w:ascii="Verdana" w:hAnsi="Verdana"/>
                <w:noProof/>
                <w:sz w:val="20"/>
                <w:szCs w:val="20"/>
              </w:rPr>
              <w:t xml:space="preserve">If </w:t>
            </w:r>
            <w:r w:rsidR="00E02E39" w:rsidRPr="00E02E39">
              <w:rPr>
                <w:rFonts w:ascii="Verdana" w:hAnsi="Verdana"/>
                <w:noProof/>
                <w:sz w:val="20"/>
                <w:szCs w:val="20"/>
              </w:rPr>
              <w:t xml:space="preserve">the fact of an incident of domestic violence </w:t>
            </w:r>
            <w:r w:rsidR="00E02E39">
              <w:rPr>
                <w:rFonts w:ascii="Verdana" w:hAnsi="Verdana"/>
                <w:noProof/>
                <w:sz w:val="20"/>
                <w:szCs w:val="20"/>
              </w:rPr>
              <w:t xml:space="preserve">perpetrated in the </w:t>
            </w:r>
            <w:r w:rsidR="00941C3B">
              <w:rPr>
                <w:rFonts w:ascii="Verdana" w:hAnsi="Verdana"/>
                <w:noProof/>
                <w:sz w:val="20"/>
                <w:szCs w:val="20"/>
              </w:rPr>
              <w:t xml:space="preserve">territory of the Republic of Lithuania </w:t>
            </w:r>
            <w:r w:rsidR="00E02E39" w:rsidRPr="00E02E39">
              <w:rPr>
                <w:rFonts w:ascii="Verdana" w:hAnsi="Verdana"/>
                <w:noProof/>
                <w:sz w:val="20"/>
                <w:szCs w:val="20"/>
              </w:rPr>
              <w:t>is established</w:t>
            </w:r>
            <w:r w:rsidR="00941C3B">
              <w:rPr>
                <w:rFonts w:ascii="Verdana" w:hAnsi="Verdana"/>
                <w:noProof/>
                <w:sz w:val="20"/>
                <w:szCs w:val="20"/>
              </w:rPr>
              <w:t xml:space="preserve"> and the pre-trial investigation is launched. </w:t>
            </w:r>
          </w:p>
          <w:p w:rsidR="00D96F28" w:rsidRDefault="00941C3B" w:rsidP="00941C3B">
            <w:pPr>
              <w:tabs>
                <w:tab w:val="left" w:pos="567"/>
              </w:tabs>
              <w:spacing w:after="120"/>
              <w:rPr>
                <w:rFonts w:ascii="Verdana" w:hAnsi="Verdana" w:cs="Arial"/>
                <w:sz w:val="20"/>
                <w:szCs w:val="20"/>
                <w:lang w:val="en-GB" w:eastAsia="ko-KR"/>
              </w:rPr>
            </w:pPr>
            <w:r>
              <w:rPr>
                <w:rFonts w:ascii="Verdana" w:hAnsi="Verdana"/>
                <w:noProof/>
                <w:sz w:val="20"/>
                <w:szCs w:val="20"/>
              </w:rPr>
              <w:t xml:space="preserve"> </w:t>
            </w:r>
            <w:r w:rsidR="00D96F28">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w:t>
            </w:r>
            <w:r>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FC0032">
              <w:rPr>
                <w:rFonts w:ascii="Verdana" w:hAnsi="Verdana" w:cs="Arial"/>
                <w:sz w:val="20"/>
                <w:szCs w:val="20"/>
                <w:lang w:val="en-GB" w:eastAsia="ko-KR"/>
              </w:rPr>
              <w:t xml:space="preserve"> </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3234C" w:rsidRDefault="00D96F28" w:rsidP="00941C3B">
            <w:pPr>
              <w:tabs>
                <w:tab w:val="left" w:pos="567"/>
              </w:tabs>
              <w:spacing w:after="120"/>
              <w:ind w:left="567" w:hanging="567"/>
              <w:rPr>
                <w:rFonts w:ascii="Verdana" w:hAnsi="Verdana"/>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941C3B" w:rsidRDefault="00941C3B" w:rsidP="00941C3B">
            <w:pPr>
              <w:tabs>
                <w:tab w:val="left" w:pos="567"/>
              </w:tabs>
              <w:spacing w:after="120"/>
              <w:ind w:left="567" w:hanging="567"/>
              <w:rPr>
                <w:rFonts w:ascii="Verdana" w:hAnsi="Verdana"/>
                <w:sz w:val="20"/>
                <w:szCs w:val="20"/>
              </w:rPr>
            </w:pPr>
            <w:r>
              <w:rPr>
                <w:rFonts w:ascii="Verdana" w:hAnsi="Verdana"/>
                <w:sz w:val="20"/>
                <w:szCs w:val="20"/>
              </w:rPr>
              <w:t xml:space="preserve">- </w:t>
            </w:r>
            <w:r w:rsidR="0043234C">
              <w:rPr>
                <w:rFonts w:ascii="Verdana" w:hAnsi="Verdana"/>
                <w:sz w:val="20"/>
                <w:szCs w:val="20"/>
              </w:rPr>
              <w:t xml:space="preserve">Lithuanian </w:t>
            </w:r>
            <w:r>
              <w:rPr>
                <w:rFonts w:ascii="Verdana" w:hAnsi="Verdana"/>
                <w:sz w:val="20"/>
                <w:szCs w:val="20"/>
              </w:rPr>
              <w:t>nationality of one or both spou</w:t>
            </w:r>
            <w:r w:rsidR="0043234C">
              <w:rPr>
                <w:rFonts w:ascii="Verdana" w:hAnsi="Verdana"/>
                <w:sz w:val="20"/>
                <w:szCs w:val="20"/>
              </w:rPr>
              <w:t>s</w:t>
            </w:r>
            <w:r>
              <w:rPr>
                <w:rFonts w:ascii="Verdana" w:hAnsi="Verdana"/>
                <w:sz w:val="20"/>
                <w:szCs w:val="20"/>
              </w:rPr>
              <w:t>es;</w:t>
            </w:r>
          </w:p>
          <w:p w:rsidR="0043234C" w:rsidRDefault="0043234C" w:rsidP="00941C3B">
            <w:pPr>
              <w:tabs>
                <w:tab w:val="left" w:pos="567"/>
              </w:tabs>
              <w:spacing w:after="120"/>
              <w:ind w:left="567" w:hanging="567"/>
              <w:rPr>
                <w:rFonts w:ascii="Verdana" w:hAnsi="Verdana"/>
                <w:sz w:val="20"/>
                <w:szCs w:val="20"/>
              </w:rPr>
            </w:pPr>
            <w:r>
              <w:rPr>
                <w:rFonts w:ascii="Verdana" w:hAnsi="Verdana"/>
                <w:sz w:val="20"/>
                <w:szCs w:val="20"/>
              </w:rPr>
              <w:t xml:space="preserve">- domicile in Lithuania. </w:t>
            </w:r>
          </w:p>
          <w:p w:rsidR="00D96F28" w:rsidRDefault="00D96F28" w:rsidP="00941C3B">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 xml:space="preserve"> </w:t>
            </w:r>
            <w:r>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7E5195"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9E6DC3" w:rsidRDefault="007E5195" w:rsidP="00861CAE">
            <w:pPr>
              <w:tabs>
                <w:tab w:val="left" w:pos="567"/>
              </w:tabs>
              <w:spacing w:after="120"/>
              <w:ind w:left="567" w:hanging="567"/>
              <w:jc w:val="both"/>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43234C">
              <w:rPr>
                <w:rFonts w:ascii="Verdana" w:hAnsi="Verdana"/>
                <w:noProof/>
                <w:sz w:val="20"/>
                <w:szCs w:val="20"/>
              </w:rPr>
              <w:t xml:space="preserve">Accordind to the Code of Civil Procedure of the Republic of Lithuania, </w:t>
            </w:r>
            <w:r w:rsidR="008D69FB">
              <w:rPr>
                <w:rFonts w:ascii="Verdana" w:hAnsi="Verdana"/>
                <w:noProof/>
                <w:sz w:val="20"/>
                <w:szCs w:val="20"/>
              </w:rPr>
              <w:t>for establishing of civil protection order the claim or written and subtantiated application should be presented. Applicant should also submit eviden</w:t>
            </w:r>
            <w:r w:rsidR="00861CAE">
              <w:rPr>
                <w:rFonts w:ascii="Verdana" w:hAnsi="Verdana"/>
                <w:noProof/>
                <w:sz w:val="20"/>
                <w:szCs w:val="20"/>
              </w:rPr>
              <w:t>ce</w:t>
            </w:r>
            <w:r w:rsidR="008D69FB">
              <w:rPr>
                <w:rFonts w:ascii="Verdana" w:hAnsi="Verdana"/>
                <w:noProof/>
                <w:sz w:val="20"/>
                <w:szCs w:val="20"/>
              </w:rPr>
              <w:t xml:space="preserve"> proving the risk for the interests of applicant. </w:t>
            </w:r>
          </w:p>
          <w:p w:rsidR="00A76D72" w:rsidRPr="007A37A9" w:rsidRDefault="008D69FB" w:rsidP="00D867B9">
            <w:pPr>
              <w:tabs>
                <w:tab w:val="left" w:pos="567"/>
              </w:tabs>
              <w:spacing w:after="120"/>
              <w:ind w:left="567" w:hanging="567"/>
              <w:jc w:val="both"/>
              <w:rPr>
                <w:rFonts w:ascii="Verdana" w:hAnsi="Verdana"/>
                <w:sz w:val="20"/>
                <w:szCs w:val="20"/>
                <w:lang w:val="en-GB"/>
              </w:rPr>
            </w:pPr>
            <w:r>
              <w:rPr>
                <w:rFonts w:ascii="Verdana" w:hAnsi="Verdana"/>
                <w:noProof/>
                <w:sz w:val="20"/>
                <w:szCs w:val="20"/>
              </w:rPr>
              <w:t xml:space="preserve"> </w:t>
            </w:r>
            <w:r w:rsidR="009E6DC3" w:rsidRPr="009E6DC3">
              <w:rPr>
                <w:rFonts w:ascii="Verdana" w:hAnsi="Verdana"/>
                <w:noProof/>
                <w:sz w:val="20"/>
                <w:szCs w:val="20"/>
              </w:rPr>
              <w:t>The prosecutor, believing that detention should be imposed on the suspect who has not been arrested, shall apply to the pre-trial investigation judge of the local court where the investigation was carried out.</w:t>
            </w:r>
            <w:r w:rsidR="0043234C">
              <w:rPr>
                <w:rFonts w:ascii="Verdana" w:hAnsi="Verdana"/>
                <w:noProof/>
                <w:sz w:val="20"/>
                <w:szCs w:val="20"/>
              </w:rPr>
              <w:t xml:space="preserve"> </w:t>
            </w:r>
            <w:r w:rsidR="007E5195">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861CAE">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861CAE">
              <w:rPr>
                <w:rFonts w:ascii="Verdana" w:hAnsi="Verdana"/>
                <w:noProof/>
                <w:sz w:val="20"/>
                <w:szCs w:val="20"/>
              </w:rPr>
              <w:t xml:space="preserve">See Part IV, </w:t>
            </w:r>
            <w:r w:rsidR="0056474C">
              <w:rPr>
                <w:rFonts w:ascii="Verdana" w:hAnsi="Verdana"/>
                <w:noProof/>
                <w:sz w:val="20"/>
                <w:szCs w:val="20"/>
              </w:rPr>
              <w:t xml:space="preserve">Section </w:t>
            </w:r>
            <w:r w:rsidR="00861CAE">
              <w:rPr>
                <w:rFonts w:ascii="Verdana" w:hAnsi="Verdana"/>
                <w:noProof/>
                <w:sz w:val="20"/>
                <w:szCs w:val="20"/>
              </w:rPr>
              <w:t xml:space="preserve">3.4. </w:t>
            </w:r>
            <w:r>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0"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0"/>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BB7E9C">
              <w:rPr>
                <w:rFonts w:ascii="Verdana" w:hAnsi="Verdana" w:cs="Verdana"/>
                <w:sz w:val="20"/>
                <w:szCs w:val="20"/>
                <w:lang w:val="en-GB" w:eastAsia="en-CA"/>
              </w:rPr>
              <w:t>Complete text of</w:t>
            </w:r>
            <w:r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r w:rsidRPr="007A37A9">
              <w:rPr>
                <w:rFonts w:ascii="Verdana" w:hAnsi="Verdana" w:cs="Verdana"/>
                <w:sz w:val="20"/>
                <w:szCs w:val="20"/>
                <w:lang w:val="en-GB" w:eastAsia="ko-KR"/>
              </w:rPr>
              <w:t xml:space="preserve"> </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34040" w:rsidRDefault="007E5195" w:rsidP="00A34040">
            <w:pPr>
              <w:tabs>
                <w:tab w:val="left" w:pos="567"/>
              </w:tabs>
              <w:spacing w:after="120"/>
              <w:ind w:left="567" w:hanging="567"/>
              <w:rPr>
                <w:rFonts w:ascii="Verdana" w:hAnsi="Verdana"/>
                <w:noProof/>
                <w:sz w:val="20"/>
                <w:szCs w:val="20"/>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A34040">
              <w:rPr>
                <w:rFonts w:ascii="Verdana" w:hAnsi="Verdana"/>
                <w:noProof/>
                <w:sz w:val="20"/>
                <w:szCs w:val="20"/>
              </w:rPr>
              <w:t xml:space="preserve"> a </w:t>
            </w:r>
            <w:r w:rsidR="00A34040" w:rsidRPr="00A34040">
              <w:rPr>
                <w:rFonts w:ascii="Verdana" w:hAnsi="Verdana"/>
                <w:noProof/>
                <w:sz w:val="20"/>
                <w:szCs w:val="20"/>
              </w:rPr>
              <w:t xml:space="preserve">reasonable request of participants in a </w:t>
            </w:r>
            <w:r w:rsidR="00A34040">
              <w:rPr>
                <w:rFonts w:ascii="Verdana" w:hAnsi="Verdana"/>
                <w:noProof/>
                <w:sz w:val="20"/>
                <w:szCs w:val="20"/>
              </w:rPr>
              <w:t xml:space="preserve">civil </w:t>
            </w:r>
            <w:r w:rsidR="00A34040" w:rsidRPr="00A34040">
              <w:rPr>
                <w:rFonts w:ascii="Verdana" w:hAnsi="Verdana"/>
                <w:noProof/>
                <w:sz w:val="20"/>
                <w:szCs w:val="20"/>
              </w:rPr>
              <w:t>proceeding or other persons concerned</w:t>
            </w:r>
            <w:r w:rsidR="00083E38">
              <w:rPr>
                <w:rFonts w:ascii="Verdana" w:hAnsi="Verdana"/>
                <w:noProof/>
                <w:sz w:val="20"/>
                <w:szCs w:val="20"/>
              </w:rPr>
              <w:t xml:space="preserve"> to substitute one civil protection order for another</w:t>
            </w:r>
            <w:r w:rsidR="00A34040">
              <w:rPr>
                <w:rFonts w:ascii="Verdana" w:hAnsi="Verdana"/>
                <w:noProof/>
                <w:sz w:val="20"/>
                <w:szCs w:val="20"/>
              </w:rPr>
              <w:t>.</w:t>
            </w:r>
          </w:p>
          <w:p w:rsidR="00E60C3A" w:rsidRPr="00E60C3A" w:rsidRDefault="00A34040" w:rsidP="00E60C3A">
            <w:pPr>
              <w:tabs>
                <w:tab w:val="left" w:pos="567"/>
              </w:tabs>
              <w:spacing w:after="120"/>
              <w:ind w:left="567" w:hanging="567"/>
              <w:rPr>
                <w:rFonts w:ascii="Verdana" w:hAnsi="Verdana"/>
                <w:noProof/>
                <w:sz w:val="20"/>
                <w:szCs w:val="20"/>
              </w:rPr>
            </w:pPr>
            <w:r w:rsidRPr="00A34040">
              <w:rPr>
                <w:rFonts w:ascii="Verdana" w:hAnsi="Verdana"/>
                <w:noProof/>
                <w:sz w:val="20"/>
                <w:szCs w:val="20"/>
              </w:rPr>
              <w:t>A court may initiate substitution of one</w:t>
            </w:r>
            <w:r>
              <w:rPr>
                <w:rFonts w:ascii="Verdana" w:hAnsi="Verdana"/>
                <w:noProof/>
                <w:sz w:val="20"/>
                <w:szCs w:val="20"/>
              </w:rPr>
              <w:t xml:space="preserve"> civil </w:t>
            </w:r>
            <w:r w:rsidRPr="00A34040">
              <w:rPr>
                <w:rFonts w:ascii="Verdana" w:hAnsi="Verdana"/>
                <w:noProof/>
                <w:sz w:val="20"/>
                <w:szCs w:val="20"/>
              </w:rPr>
              <w:t xml:space="preserve"> pro</w:t>
            </w:r>
            <w:r>
              <w:rPr>
                <w:rFonts w:ascii="Verdana" w:hAnsi="Verdana"/>
                <w:noProof/>
                <w:sz w:val="20"/>
                <w:szCs w:val="20"/>
              </w:rPr>
              <w:t>tection order</w:t>
            </w:r>
            <w:r w:rsidRPr="00A34040">
              <w:rPr>
                <w:rFonts w:ascii="Verdana" w:hAnsi="Verdana"/>
                <w:noProof/>
                <w:sz w:val="20"/>
                <w:szCs w:val="20"/>
              </w:rPr>
              <w:t xml:space="preserve"> for another</w:t>
            </w:r>
            <w:r>
              <w:rPr>
                <w:rFonts w:ascii="Verdana" w:hAnsi="Verdana"/>
                <w:noProof/>
                <w:sz w:val="20"/>
                <w:szCs w:val="20"/>
              </w:rPr>
              <w:t xml:space="preserve"> only if it is necessary to protect </w:t>
            </w:r>
            <w:r w:rsidRPr="00A34040">
              <w:rPr>
                <w:rFonts w:ascii="Verdana" w:hAnsi="Verdana"/>
                <w:noProof/>
                <w:sz w:val="20"/>
                <w:szCs w:val="20"/>
              </w:rPr>
              <w:t xml:space="preserve"> a public interest</w:t>
            </w:r>
            <w:r>
              <w:rPr>
                <w:rFonts w:ascii="Verdana" w:hAnsi="Verdana"/>
                <w:noProof/>
                <w:sz w:val="20"/>
                <w:szCs w:val="20"/>
              </w:rPr>
              <w:t xml:space="preserve"> and if without this substitution rights and legitimate interests of the person, society or state could be infringed. </w:t>
            </w:r>
          </w:p>
          <w:p w:rsidR="00E60C3A" w:rsidRPr="00E60C3A" w:rsidRDefault="00D867B9" w:rsidP="00E60C3A">
            <w:pPr>
              <w:tabs>
                <w:tab w:val="left" w:pos="567"/>
              </w:tabs>
              <w:spacing w:after="120"/>
              <w:ind w:left="567" w:hanging="567"/>
              <w:rPr>
                <w:rFonts w:ascii="Verdana" w:hAnsi="Verdana"/>
                <w:noProof/>
                <w:sz w:val="20"/>
                <w:szCs w:val="20"/>
              </w:rPr>
            </w:pPr>
            <w:r>
              <w:rPr>
                <w:rFonts w:ascii="Verdana" w:hAnsi="Verdana"/>
                <w:noProof/>
                <w:sz w:val="20"/>
                <w:szCs w:val="20"/>
              </w:rPr>
              <w:t>According to the CCP, t</w:t>
            </w:r>
            <w:r w:rsidR="00E60C3A" w:rsidRPr="00E60C3A">
              <w:rPr>
                <w:rFonts w:ascii="Verdana" w:hAnsi="Verdana"/>
                <w:noProof/>
                <w:sz w:val="20"/>
                <w:szCs w:val="20"/>
              </w:rPr>
              <w:t>he detained person shall be brought by the prosecutor to the pre-trial investigation judge not later than within 48 hours as of the moment of detention and, if it is impossible, to any other pre-trial investigation judge of the local court where the investigation was carried out. The court shall question the person brought regarding the validity of the detention. The defence counsel and the prosecutor may take part in the questioning of the detained person. After the questioning of the detained person, the judge shall render one of the following decisions: to uphold the ruling to impose detention (in this case, the judge shall determine a specific time limit of detention) or to replace this remand measure, or to revoke it.</w:t>
            </w:r>
          </w:p>
          <w:p w:rsidR="00E60C3A" w:rsidRPr="00E60C3A" w:rsidRDefault="00E60C3A" w:rsidP="00E60C3A">
            <w:pPr>
              <w:tabs>
                <w:tab w:val="left" w:pos="567"/>
              </w:tabs>
              <w:spacing w:after="120"/>
              <w:ind w:left="567" w:hanging="567"/>
              <w:rPr>
                <w:rFonts w:ascii="Verdana" w:hAnsi="Verdana"/>
                <w:noProof/>
                <w:sz w:val="20"/>
                <w:szCs w:val="20"/>
              </w:rPr>
            </w:pPr>
            <w:r w:rsidRPr="00E60C3A">
              <w:rPr>
                <w:rFonts w:ascii="Verdana" w:hAnsi="Verdana"/>
                <w:noProof/>
                <w:sz w:val="20"/>
                <w:szCs w:val="20"/>
              </w:rPr>
              <w:t>When rendering or upholding the ruling to impose detention, the judge may instruct the prosecutor to collect additional material within the prescribed period of time. Upon receipt of this material, the judge may uphold the ruling to impose detention and set a new time limit of the detention or may vary this remand measure, or revoke it.</w:t>
            </w:r>
          </w:p>
          <w:p w:rsidR="007E5195" w:rsidRDefault="00D867B9" w:rsidP="00BD5074">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 xml:space="preserve">When the Detained Person was delivered before a </w:t>
            </w:r>
            <w:r w:rsidR="00BD5074">
              <w:rPr>
                <w:rFonts w:ascii="Verdana" w:hAnsi="Verdana"/>
                <w:noProof/>
                <w:sz w:val="20"/>
                <w:szCs w:val="20"/>
              </w:rPr>
              <w:t>p</w:t>
            </w:r>
            <w:r>
              <w:rPr>
                <w:rFonts w:ascii="Verdana" w:hAnsi="Verdana"/>
                <w:noProof/>
                <w:sz w:val="20"/>
                <w:szCs w:val="20"/>
              </w:rPr>
              <w:t>re-</w:t>
            </w:r>
            <w:r w:rsidR="00BD5074">
              <w:rPr>
                <w:rFonts w:ascii="Verdana" w:hAnsi="Verdana"/>
                <w:noProof/>
                <w:sz w:val="20"/>
                <w:szCs w:val="20"/>
              </w:rPr>
              <w:t>t</w:t>
            </w:r>
            <w:r>
              <w:rPr>
                <w:rFonts w:ascii="Verdana" w:hAnsi="Verdana"/>
                <w:noProof/>
                <w:sz w:val="20"/>
                <w:szCs w:val="20"/>
              </w:rPr>
              <w:t xml:space="preserve">rial </w:t>
            </w:r>
            <w:r w:rsidR="00BD5074">
              <w:rPr>
                <w:rFonts w:ascii="Verdana" w:hAnsi="Verdana"/>
                <w:noProof/>
                <w:sz w:val="20"/>
                <w:szCs w:val="20"/>
              </w:rPr>
              <w:t>i</w:t>
            </w:r>
            <w:r>
              <w:rPr>
                <w:rFonts w:ascii="Verdana" w:hAnsi="Verdana"/>
                <w:noProof/>
                <w:sz w:val="20"/>
                <w:szCs w:val="20"/>
              </w:rPr>
              <w:t xml:space="preserve">nvestigation </w:t>
            </w:r>
            <w:r w:rsidR="00BD5074">
              <w:rPr>
                <w:rFonts w:ascii="Verdana" w:hAnsi="Verdana"/>
                <w:noProof/>
                <w:sz w:val="20"/>
                <w:szCs w:val="20"/>
              </w:rPr>
              <w:t>j</w:t>
            </w:r>
            <w:r>
              <w:rPr>
                <w:rFonts w:ascii="Verdana" w:hAnsi="Verdana"/>
                <w:noProof/>
                <w:sz w:val="20"/>
                <w:szCs w:val="20"/>
              </w:rPr>
              <w:t xml:space="preserve">udge of </w:t>
            </w:r>
            <w:r w:rsidR="00BD5074">
              <w:rPr>
                <w:rFonts w:ascii="Verdana" w:hAnsi="Verdana"/>
                <w:noProof/>
                <w:sz w:val="20"/>
                <w:szCs w:val="20"/>
              </w:rPr>
              <w:t>a</w:t>
            </w:r>
            <w:r>
              <w:rPr>
                <w:rFonts w:ascii="Verdana" w:hAnsi="Verdana"/>
                <w:noProof/>
                <w:sz w:val="20"/>
                <w:szCs w:val="20"/>
              </w:rPr>
              <w:t xml:space="preserve">nother </w:t>
            </w:r>
            <w:r w:rsidR="00BD5074">
              <w:rPr>
                <w:rFonts w:ascii="Verdana" w:hAnsi="Verdana"/>
                <w:noProof/>
                <w:sz w:val="20"/>
                <w:szCs w:val="20"/>
              </w:rPr>
              <w:t>l</w:t>
            </w:r>
            <w:r>
              <w:rPr>
                <w:rFonts w:ascii="Verdana" w:hAnsi="Verdana"/>
                <w:noProof/>
                <w:sz w:val="20"/>
                <w:szCs w:val="20"/>
              </w:rPr>
              <w:t xml:space="preserve">ocal </w:t>
            </w:r>
            <w:r w:rsidR="00BD5074">
              <w:rPr>
                <w:rFonts w:ascii="Verdana" w:hAnsi="Verdana"/>
                <w:noProof/>
                <w:sz w:val="20"/>
                <w:szCs w:val="20"/>
              </w:rPr>
              <w:t>c</w:t>
            </w:r>
            <w:r>
              <w:rPr>
                <w:rFonts w:ascii="Verdana" w:hAnsi="Verdana"/>
                <w:noProof/>
                <w:sz w:val="20"/>
                <w:szCs w:val="20"/>
              </w:rPr>
              <w:t>ourt and i</w:t>
            </w:r>
            <w:r w:rsidR="00E60C3A" w:rsidRPr="00E60C3A">
              <w:rPr>
                <w:rFonts w:ascii="Verdana" w:hAnsi="Verdana"/>
                <w:noProof/>
                <w:sz w:val="20"/>
                <w:szCs w:val="20"/>
              </w:rPr>
              <w:t xml:space="preserve">f the defence counsel cannot be present during the questioning of the detained person or if the whole material necessary to decide on the issue of detention cannot be provided to the court and the judge does not believe that this remand measure should be varied or revoked, he shall temporarily uphold the ruling to impose the detention and shall set the time limit to deliver the detained person to the </w:t>
            </w:r>
            <w:r w:rsidR="00BD5074">
              <w:rPr>
                <w:rFonts w:ascii="Verdana" w:hAnsi="Verdana"/>
                <w:noProof/>
                <w:sz w:val="20"/>
                <w:szCs w:val="20"/>
              </w:rPr>
              <w:t xml:space="preserve">pre-trial investigation </w:t>
            </w:r>
            <w:r w:rsidR="00E60C3A" w:rsidRPr="00E60C3A">
              <w:rPr>
                <w:rFonts w:ascii="Verdana" w:hAnsi="Verdana"/>
                <w:noProof/>
                <w:sz w:val="20"/>
                <w:szCs w:val="20"/>
              </w:rPr>
              <w:t xml:space="preserve">judge </w:t>
            </w:r>
            <w:r w:rsidR="00BD5074">
              <w:rPr>
                <w:rFonts w:ascii="Verdana" w:hAnsi="Verdana"/>
                <w:noProof/>
                <w:sz w:val="20"/>
                <w:szCs w:val="20"/>
              </w:rPr>
              <w:t xml:space="preserve">who has imposed the detention or to another judge pre-trial investagation of the same local court where the investigation was carried out.  </w:t>
            </w:r>
            <w:r w:rsidR="007E5195">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en-CA"/>
              </w:rPr>
              <w:t>Other</w:t>
            </w:r>
            <w:r w:rsidRPr="007A37A9">
              <w:rPr>
                <w:rFonts w:ascii="Verdana" w:hAnsi="Verdana" w:cs="Verdana"/>
                <w:sz w:val="20"/>
                <w:szCs w:val="20"/>
                <w:lang w:val="en-GB" w:eastAsia="en-CA"/>
              </w:rPr>
              <w:t xml:space="preserve">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7E5195"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Pr="007E5195">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7E5195"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 xml:space="preserve">Yes, </w:t>
            </w:r>
            <w:r>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It depends upon the particular case and is at the discretion of the judge / authority hearing the case</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75346C">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5346C">
              <w:rPr>
                <w:rFonts w:ascii="Verdana" w:hAnsi="Verdana"/>
                <w:sz w:val="20"/>
                <w:szCs w:val="20"/>
              </w:rPr>
              <w:t> </w:t>
            </w:r>
            <w:r w:rsidR="0075346C">
              <w:rPr>
                <w:rFonts w:ascii="Verdana" w:hAnsi="Verdana"/>
                <w:sz w:val="20"/>
                <w:szCs w:val="20"/>
              </w:rPr>
              <w:t> </w:t>
            </w:r>
            <w:r w:rsidR="0075346C">
              <w:rPr>
                <w:rFonts w:ascii="Verdana" w:hAnsi="Verdana"/>
                <w:sz w:val="20"/>
                <w:szCs w:val="20"/>
              </w:rPr>
              <w:t> </w:t>
            </w:r>
            <w:r w:rsidR="0075346C">
              <w:rPr>
                <w:rFonts w:ascii="Verdana" w:hAnsi="Verdana"/>
                <w:sz w:val="20"/>
                <w:szCs w:val="20"/>
              </w:rPr>
              <w:t> </w:t>
            </w:r>
            <w:r w:rsidR="0075346C">
              <w:rPr>
                <w:rFonts w:ascii="Verdana" w:hAnsi="Verdana"/>
                <w:sz w:val="20"/>
                <w:szCs w:val="20"/>
              </w:rPr>
              <w:t> </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Other</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75346C" w:rsidRPr="0075346C" w:rsidRDefault="005C7376" w:rsidP="0075346C">
            <w:pPr>
              <w:tabs>
                <w:tab w:val="left" w:pos="567"/>
              </w:tabs>
              <w:spacing w:after="120"/>
              <w:ind w:left="567" w:hanging="567"/>
              <w:rPr>
                <w:rFonts w:ascii="Verdana" w:hAnsi="Verdana"/>
                <w:noProof/>
                <w:sz w:val="20"/>
                <w:szCs w:val="20"/>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6A5370">
              <w:rPr>
                <w:rFonts w:ascii="Verdana" w:hAnsi="Verdana"/>
                <w:noProof/>
                <w:sz w:val="20"/>
                <w:szCs w:val="20"/>
              </w:rPr>
              <w:t xml:space="preserve"> </w:t>
            </w:r>
            <w:r w:rsidR="0075346C" w:rsidRPr="0075346C">
              <w:rPr>
                <w:rFonts w:ascii="Verdana" w:hAnsi="Verdana"/>
                <w:noProof/>
                <w:sz w:val="20"/>
                <w:szCs w:val="20"/>
              </w:rPr>
              <w:t xml:space="preserve">A request to impose </w:t>
            </w:r>
            <w:r w:rsidR="0056474C">
              <w:rPr>
                <w:rFonts w:ascii="Verdana" w:hAnsi="Verdana"/>
                <w:noProof/>
                <w:sz w:val="20"/>
                <w:szCs w:val="20"/>
              </w:rPr>
              <w:t xml:space="preserve">a </w:t>
            </w:r>
            <w:r w:rsidR="0075346C" w:rsidRPr="0075346C">
              <w:rPr>
                <w:rFonts w:ascii="Verdana" w:hAnsi="Verdana"/>
                <w:noProof/>
                <w:sz w:val="20"/>
                <w:szCs w:val="20"/>
              </w:rPr>
              <w:t>civil protection order shall be dealt in written procedure.</w:t>
            </w:r>
            <w:r w:rsidR="0075346C">
              <w:rPr>
                <w:rFonts w:ascii="Verdana" w:hAnsi="Verdana"/>
                <w:noProof/>
                <w:sz w:val="20"/>
                <w:szCs w:val="20"/>
              </w:rPr>
              <w:t xml:space="preserve"> Nevertheless when </w:t>
            </w:r>
            <w:r w:rsidR="006A5370">
              <w:rPr>
                <w:rFonts w:ascii="Verdana" w:hAnsi="Verdana"/>
                <w:noProof/>
                <w:sz w:val="20"/>
                <w:szCs w:val="20"/>
              </w:rPr>
              <w:t xml:space="preserve">a </w:t>
            </w:r>
            <w:r w:rsidR="0075346C">
              <w:rPr>
                <w:rFonts w:ascii="Verdana" w:hAnsi="Verdana"/>
                <w:noProof/>
                <w:sz w:val="20"/>
                <w:szCs w:val="20"/>
              </w:rPr>
              <w:t xml:space="preserve">court has an opininion it is necessary, respondent may be informed about the examination of the application to impose </w:t>
            </w:r>
            <w:r w:rsidR="0056474C">
              <w:rPr>
                <w:rFonts w:ascii="Verdana" w:hAnsi="Verdana"/>
                <w:noProof/>
                <w:sz w:val="20"/>
                <w:szCs w:val="20"/>
              </w:rPr>
              <w:t xml:space="preserve">a </w:t>
            </w:r>
            <w:r w:rsidR="0075346C">
              <w:rPr>
                <w:rFonts w:ascii="Verdana" w:hAnsi="Verdana"/>
                <w:noProof/>
                <w:sz w:val="20"/>
                <w:szCs w:val="20"/>
              </w:rPr>
              <w:t xml:space="preserve">civil protection order. </w:t>
            </w:r>
          </w:p>
          <w:p w:rsidR="00E60C3A" w:rsidRPr="00E60C3A" w:rsidRDefault="00E60C3A" w:rsidP="00E60C3A">
            <w:pPr>
              <w:tabs>
                <w:tab w:val="left" w:pos="567"/>
              </w:tabs>
              <w:spacing w:after="120"/>
              <w:ind w:left="567" w:hanging="567"/>
              <w:rPr>
                <w:rFonts w:ascii="Verdana" w:hAnsi="Verdana"/>
                <w:noProof/>
                <w:sz w:val="20"/>
                <w:szCs w:val="20"/>
              </w:rPr>
            </w:pPr>
            <w:r>
              <w:rPr>
                <w:rFonts w:ascii="Verdana" w:hAnsi="Verdana"/>
                <w:noProof/>
                <w:sz w:val="20"/>
                <w:szCs w:val="20"/>
              </w:rPr>
              <w:t>According to the CCP, t</w:t>
            </w:r>
            <w:r w:rsidRPr="00E60C3A">
              <w:rPr>
                <w:rFonts w:ascii="Verdana" w:hAnsi="Verdana"/>
                <w:noProof/>
                <w:sz w:val="20"/>
                <w:szCs w:val="20"/>
              </w:rPr>
              <w:t>he suspect shall have the right to: know what he is suspected of; have a defence counsel as of the moment of arrest or the first questioning; get interpretation and translation services; inform consular offices and one specific person; get urgent medical aid; know the maximum time limit how many hours (days) his freedom may be restricted until the beginning of the case hearing at the judicial institution; testify or keep silent; provide documents and items relevant for the investigation; make requests; submit challenges; get access to the pre-trial investigation file; appeal against the actions and decisions of the pre-trial investigation officer, the prosecutor or the pre-trial investigation judge.</w:t>
            </w:r>
          </w:p>
          <w:p w:rsidR="00E60C3A" w:rsidRPr="00E60C3A" w:rsidRDefault="00E60C3A" w:rsidP="00E60C3A">
            <w:pPr>
              <w:tabs>
                <w:tab w:val="left" w:pos="567"/>
              </w:tabs>
              <w:spacing w:after="120"/>
              <w:ind w:left="567" w:hanging="567"/>
              <w:rPr>
                <w:rFonts w:ascii="Verdana" w:hAnsi="Verdana"/>
                <w:noProof/>
                <w:sz w:val="20"/>
                <w:szCs w:val="20"/>
              </w:rPr>
            </w:pPr>
          </w:p>
          <w:p w:rsidR="005C7376" w:rsidRDefault="00E60C3A" w:rsidP="00E60C3A">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According to the CCP, t</w:t>
            </w:r>
            <w:r w:rsidRPr="00E60C3A">
              <w:rPr>
                <w:rFonts w:ascii="Verdana" w:hAnsi="Verdana"/>
                <w:noProof/>
                <w:sz w:val="20"/>
                <w:szCs w:val="20"/>
              </w:rPr>
              <w:t>he accused shall have the right to: know what he is accused of and receive a copy of a bill of indictment; get access to the case-file at court; get excerpts or copies of the documents necessary under the prescribed procedure; have a defence counsel; get interpretation and translation services; inform consular offices and one specific person; get urgent medical aid; make requests; submit challenges; submit evidence and take part during their examination; ask questions during the court hearing; make explanations about the circumstances investigated by the court and express his opinion regarding the requests made by other participants in the judicial proceedings; take part in the closing speeches when there is no defence counsel; address the court with final pleadings; appeal against the judgment and court rulings.</w:t>
            </w:r>
            <w:r w:rsidR="0075346C" w:rsidRPr="0075346C">
              <w:rPr>
                <w:rFonts w:ascii="Verdana" w:hAnsi="Verdana"/>
                <w:noProof/>
                <w:sz w:val="20"/>
                <w:szCs w:val="20"/>
              </w:rPr>
              <w:t xml:space="preserve">  </w:t>
            </w:r>
            <w:r w:rsidR="005C7376">
              <w:rPr>
                <w:rFonts w:ascii="Verdana" w:hAnsi="Verdana"/>
                <w:noProof/>
                <w:sz w:val="20"/>
                <w:szCs w:val="20"/>
              </w:rPr>
              <w:t xml:space="preserve"> </w:t>
            </w:r>
            <w:r w:rsidR="005C7376">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6A5370" w:rsidRDefault="005C7376" w:rsidP="006A5370">
            <w:pPr>
              <w:tabs>
                <w:tab w:val="left" w:pos="567"/>
              </w:tabs>
              <w:spacing w:after="120"/>
              <w:ind w:left="567" w:hanging="567"/>
              <w:jc w:val="both"/>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75346C">
              <w:rPr>
                <w:rFonts w:ascii="Verdana" w:hAnsi="Verdana"/>
                <w:noProof/>
                <w:sz w:val="20"/>
                <w:szCs w:val="20"/>
              </w:rPr>
              <w:t>Resp</w:t>
            </w:r>
            <w:r w:rsidR="006A5370">
              <w:rPr>
                <w:rFonts w:ascii="Verdana" w:hAnsi="Verdana"/>
                <w:noProof/>
                <w:sz w:val="20"/>
                <w:szCs w:val="20"/>
              </w:rPr>
              <w:t>o</w:t>
            </w:r>
            <w:r w:rsidR="0075346C">
              <w:rPr>
                <w:rFonts w:ascii="Verdana" w:hAnsi="Verdana"/>
                <w:noProof/>
                <w:sz w:val="20"/>
                <w:szCs w:val="20"/>
              </w:rPr>
              <w:t>ndent have a</w:t>
            </w:r>
            <w:r w:rsidR="006A5370">
              <w:rPr>
                <w:rFonts w:ascii="Verdana" w:hAnsi="Verdana"/>
                <w:noProof/>
                <w:sz w:val="20"/>
                <w:szCs w:val="20"/>
              </w:rPr>
              <w:t xml:space="preserve"> procedural right to appeal agains rulling imposing </w:t>
            </w:r>
            <w:r w:rsidR="00AD2279">
              <w:rPr>
                <w:rFonts w:ascii="Verdana" w:hAnsi="Verdana"/>
                <w:noProof/>
                <w:sz w:val="20"/>
                <w:szCs w:val="20"/>
              </w:rPr>
              <w:t xml:space="preserve">civil </w:t>
            </w:r>
            <w:r w:rsidR="006A5370">
              <w:rPr>
                <w:rFonts w:ascii="Verdana" w:hAnsi="Verdana"/>
                <w:noProof/>
                <w:sz w:val="20"/>
                <w:szCs w:val="20"/>
              </w:rPr>
              <w:t xml:space="preserve">protection order, to request to cancel the imposed </w:t>
            </w:r>
            <w:r w:rsidR="00AD2279">
              <w:rPr>
                <w:rFonts w:ascii="Verdana" w:hAnsi="Verdana"/>
                <w:noProof/>
                <w:sz w:val="20"/>
                <w:szCs w:val="20"/>
              </w:rPr>
              <w:t xml:space="preserve">civil </w:t>
            </w:r>
            <w:r w:rsidR="006A5370">
              <w:rPr>
                <w:rFonts w:ascii="Verdana" w:hAnsi="Verdana"/>
                <w:noProof/>
                <w:sz w:val="20"/>
                <w:szCs w:val="20"/>
              </w:rPr>
              <w:t xml:space="preserve">protection order or to substitute one protection order for anoher.   </w:t>
            </w:r>
          </w:p>
          <w:p w:rsidR="00771934" w:rsidRDefault="006A5370" w:rsidP="006A5370">
            <w:pPr>
              <w:tabs>
                <w:tab w:val="left" w:pos="567"/>
              </w:tabs>
              <w:spacing w:after="120"/>
              <w:ind w:left="567" w:hanging="567"/>
              <w:jc w:val="both"/>
              <w:rPr>
                <w:rFonts w:ascii="Verdana" w:hAnsi="Verdana"/>
                <w:noProof/>
                <w:sz w:val="20"/>
                <w:szCs w:val="20"/>
              </w:rPr>
            </w:pPr>
            <w:r>
              <w:rPr>
                <w:rFonts w:ascii="Verdana" w:hAnsi="Verdana"/>
                <w:noProof/>
                <w:sz w:val="20"/>
                <w:szCs w:val="20"/>
              </w:rPr>
              <w:t xml:space="preserve">According to the Law on Protection Against Domestic Violence, </w:t>
            </w:r>
            <w:r w:rsidR="00771934">
              <w:rPr>
                <w:rFonts w:ascii="Verdana" w:hAnsi="Verdana"/>
                <w:noProof/>
                <w:sz w:val="20"/>
                <w:szCs w:val="20"/>
              </w:rPr>
              <w:t>a</w:t>
            </w:r>
            <w:r w:rsidR="00771934" w:rsidRPr="00771934">
              <w:rPr>
                <w:rFonts w:ascii="Verdana" w:hAnsi="Verdana"/>
                <w:noProof/>
                <w:sz w:val="20"/>
                <w:szCs w:val="20"/>
              </w:rPr>
              <w:t xml:space="preserve"> person suspected of inflicting violence have the right to:</w:t>
            </w:r>
          </w:p>
          <w:p w:rsidR="006A5370" w:rsidRPr="006A5370" w:rsidRDefault="00771934" w:rsidP="006A5370">
            <w:pPr>
              <w:tabs>
                <w:tab w:val="left" w:pos="567"/>
              </w:tabs>
              <w:spacing w:after="120"/>
              <w:ind w:left="567" w:hanging="567"/>
              <w:jc w:val="both"/>
              <w:rPr>
                <w:rFonts w:ascii="Verdana" w:hAnsi="Verdana"/>
                <w:noProof/>
                <w:sz w:val="20"/>
                <w:szCs w:val="20"/>
              </w:rPr>
            </w:pPr>
            <w:r>
              <w:rPr>
                <w:rFonts w:ascii="Verdana" w:hAnsi="Verdana"/>
                <w:noProof/>
                <w:sz w:val="20"/>
                <w:szCs w:val="20"/>
              </w:rPr>
              <w:t xml:space="preserve">1) </w:t>
            </w:r>
            <w:r w:rsidR="006A5370" w:rsidRPr="006A5370">
              <w:rPr>
                <w:rFonts w:ascii="Verdana" w:hAnsi="Verdana"/>
                <w:noProof/>
                <w:sz w:val="20"/>
                <w:szCs w:val="20"/>
              </w:rPr>
              <w:t>obtain from a police officer information on the institutions providing accommodation services, if the person is imposed an obligation to move out from the place of residence;</w:t>
            </w:r>
          </w:p>
          <w:p w:rsidR="006A5370" w:rsidRPr="006A5370" w:rsidRDefault="006A5370" w:rsidP="006A5370">
            <w:pPr>
              <w:tabs>
                <w:tab w:val="left" w:pos="567"/>
              </w:tabs>
              <w:spacing w:after="120"/>
              <w:ind w:left="567" w:hanging="567"/>
              <w:jc w:val="both"/>
              <w:rPr>
                <w:rFonts w:ascii="Verdana" w:hAnsi="Verdana"/>
                <w:noProof/>
                <w:sz w:val="20"/>
                <w:szCs w:val="20"/>
              </w:rPr>
            </w:pPr>
            <w:r w:rsidRPr="006A5370">
              <w:rPr>
                <w:rFonts w:ascii="Verdana" w:hAnsi="Verdana"/>
                <w:noProof/>
                <w:sz w:val="20"/>
                <w:szCs w:val="20"/>
              </w:rPr>
              <w:t>2) submit explanations concerning domestic violence;</w:t>
            </w:r>
          </w:p>
          <w:p w:rsidR="00F11D87" w:rsidRPr="00FC0032" w:rsidRDefault="006A5370" w:rsidP="00771934">
            <w:pPr>
              <w:tabs>
                <w:tab w:val="left" w:pos="567"/>
              </w:tabs>
              <w:spacing w:after="120"/>
              <w:ind w:left="567" w:hanging="567"/>
              <w:jc w:val="both"/>
              <w:rPr>
                <w:rFonts w:ascii="Verdana" w:hAnsi="Verdana" w:cs="Arial"/>
                <w:sz w:val="20"/>
                <w:szCs w:val="20"/>
                <w:lang w:val="en-GB"/>
              </w:rPr>
            </w:pPr>
            <w:r w:rsidRPr="006A5370">
              <w:rPr>
                <w:rFonts w:ascii="Verdana" w:hAnsi="Verdana"/>
                <w:noProof/>
                <w:sz w:val="20"/>
                <w:szCs w:val="20"/>
              </w:rPr>
              <w:t>3) apply for and receive assistance in accordance with the procedure laid down by other legal acts of the Republic of Lithuania.</w:t>
            </w:r>
            <w:r w:rsidR="0075346C">
              <w:rPr>
                <w:rFonts w:ascii="Verdana" w:hAnsi="Verdana"/>
                <w:noProof/>
                <w:sz w:val="20"/>
                <w:szCs w:val="20"/>
              </w:rPr>
              <w:t xml:space="preserve"> </w:t>
            </w:r>
            <w:r w:rsidR="005C7376">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1"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1"/>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It depends upon the particular case and is at the discretion of the judge / authority hearing the case</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EE4D2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083E38" w:rsidRPr="00083E38">
              <w:rPr>
                <w:rFonts w:ascii="Verdana" w:hAnsi="Verdana"/>
                <w:noProof/>
                <w:sz w:val="20"/>
                <w:szCs w:val="20"/>
              </w:rPr>
              <w:t xml:space="preserve"> </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EE4D2D" w:rsidRDefault="005C7376" w:rsidP="00EE4D2D">
            <w:pPr>
              <w:tabs>
                <w:tab w:val="left" w:pos="567"/>
              </w:tabs>
              <w:spacing w:after="120"/>
              <w:rPr>
                <w:rFonts w:ascii="Verdana" w:hAnsi="Verdana"/>
                <w:noProof/>
                <w:sz w:val="20"/>
                <w:szCs w:val="20"/>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EE4D2D">
              <w:rPr>
                <w:rFonts w:ascii="Verdana" w:hAnsi="Verdana"/>
                <w:noProof/>
                <w:sz w:val="20"/>
                <w:szCs w:val="20"/>
              </w:rPr>
              <w:t>A request to impose civil protection order shall be dealt in written procedure.</w:t>
            </w:r>
          </w:p>
          <w:p w:rsidR="00465F19" w:rsidRPr="00465F19" w:rsidRDefault="00465F19" w:rsidP="00465F19">
            <w:pPr>
              <w:rPr>
                <w:rFonts w:ascii="Verdana" w:hAnsi="Verdana"/>
                <w:sz w:val="20"/>
                <w:szCs w:val="20"/>
              </w:rPr>
            </w:pPr>
            <w:r>
              <w:rPr>
                <w:rFonts w:ascii="Verdana" w:hAnsi="Verdana"/>
                <w:sz w:val="20"/>
                <w:szCs w:val="20"/>
              </w:rPr>
              <w:t>The intended protected person has general rights that t</w:t>
            </w:r>
            <w:r w:rsidRPr="00465F19">
              <w:rPr>
                <w:rFonts w:ascii="Verdana" w:hAnsi="Verdana"/>
                <w:sz w:val="20"/>
                <w:szCs w:val="20"/>
              </w:rPr>
              <w:t xml:space="preserve">he victim and his representative </w:t>
            </w:r>
            <w:r>
              <w:rPr>
                <w:rFonts w:ascii="Verdana" w:hAnsi="Verdana"/>
                <w:sz w:val="20"/>
                <w:szCs w:val="20"/>
              </w:rPr>
              <w:t xml:space="preserve"> </w:t>
            </w:r>
            <w:r w:rsidRPr="00465F19">
              <w:rPr>
                <w:rFonts w:ascii="Verdana" w:hAnsi="Verdana"/>
                <w:sz w:val="20"/>
                <w:szCs w:val="20"/>
              </w:rPr>
              <w:t>have</w:t>
            </w:r>
            <w:r>
              <w:rPr>
                <w:rFonts w:ascii="Verdana" w:hAnsi="Verdana"/>
                <w:sz w:val="20"/>
                <w:szCs w:val="20"/>
              </w:rPr>
              <w:t>:</w:t>
            </w:r>
            <w:r w:rsidRPr="00465F19">
              <w:rPr>
                <w:rFonts w:ascii="Verdana" w:hAnsi="Verdana"/>
                <w:sz w:val="20"/>
                <w:szCs w:val="20"/>
              </w:rPr>
              <w:t xml:space="preserve"> to</w:t>
            </w:r>
            <w:r>
              <w:rPr>
                <w:rFonts w:ascii="Verdana" w:hAnsi="Verdana"/>
                <w:sz w:val="20"/>
                <w:szCs w:val="20"/>
              </w:rPr>
              <w:t xml:space="preserve"> </w:t>
            </w:r>
            <w:r w:rsidRPr="00465F19">
              <w:rPr>
                <w:rFonts w:ascii="Verdana" w:hAnsi="Verdana"/>
                <w:sz w:val="20"/>
                <w:szCs w:val="20"/>
              </w:rPr>
              <w:t xml:space="preserve">provide evidence; </w:t>
            </w:r>
            <w:r>
              <w:rPr>
                <w:rFonts w:ascii="Verdana" w:hAnsi="Verdana"/>
                <w:sz w:val="20"/>
                <w:szCs w:val="20"/>
              </w:rPr>
              <w:t xml:space="preserve">to </w:t>
            </w:r>
            <w:r w:rsidRPr="00465F19">
              <w:rPr>
                <w:rFonts w:ascii="Verdana" w:hAnsi="Verdana"/>
                <w:sz w:val="20"/>
                <w:szCs w:val="20"/>
              </w:rPr>
              <w:t xml:space="preserve">make requests; </w:t>
            </w:r>
            <w:r>
              <w:rPr>
                <w:rFonts w:ascii="Verdana" w:hAnsi="Verdana"/>
                <w:sz w:val="20"/>
                <w:szCs w:val="20"/>
              </w:rPr>
              <w:t xml:space="preserve">to </w:t>
            </w:r>
            <w:r w:rsidRPr="00465F19">
              <w:rPr>
                <w:rFonts w:ascii="Verdana" w:hAnsi="Verdana"/>
                <w:sz w:val="20"/>
                <w:szCs w:val="20"/>
              </w:rPr>
              <w:t xml:space="preserve">submit challenges; </w:t>
            </w:r>
            <w:r>
              <w:rPr>
                <w:rFonts w:ascii="Verdana" w:hAnsi="Verdana"/>
                <w:sz w:val="20"/>
                <w:szCs w:val="20"/>
              </w:rPr>
              <w:t xml:space="preserve">to </w:t>
            </w:r>
            <w:r w:rsidRPr="00465F19">
              <w:rPr>
                <w:rFonts w:ascii="Verdana" w:hAnsi="Verdana"/>
                <w:sz w:val="20"/>
                <w:szCs w:val="20"/>
              </w:rPr>
              <w:t xml:space="preserve">get access to the case during the pre-trial investigation and at court; </w:t>
            </w:r>
            <w:r>
              <w:rPr>
                <w:rFonts w:ascii="Verdana" w:hAnsi="Verdana"/>
                <w:sz w:val="20"/>
                <w:szCs w:val="20"/>
              </w:rPr>
              <w:t xml:space="preserve">to </w:t>
            </w:r>
            <w:r w:rsidRPr="00465F19">
              <w:rPr>
                <w:rFonts w:ascii="Verdana" w:hAnsi="Verdana"/>
                <w:sz w:val="20"/>
                <w:szCs w:val="20"/>
              </w:rPr>
              <w:t xml:space="preserve">take part in the case hearing at court; </w:t>
            </w:r>
            <w:r>
              <w:rPr>
                <w:rFonts w:ascii="Verdana" w:hAnsi="Verdana"/>
                <w:sz w:val="20"/>
                <w:szCs w:val="20"/>
              </w:rPr>
              <w:t xml:space="preserve">to </w:t>
            </w:r>
            <w:r w:rsidRPr="00465F19">
              <w:rPr>
                <w:rFonts w:ascii="Verdana" w:hAnsi="Verdana"/>
                <w:sz w:val="20"/>
                <w:szCs w:val="20"/>
              </w:rPr>
              <w:t xml:space="preserve">complain against the actions of the pre-trial investigation officer, the prosecutor, the pre-trial investigation judge and the court as well as </w:t>
            </w:r>
            <w:r>
              <w:rPr>
                <w:rFonts w:ascii="Verdana" w:hAnsi="Verdana"/>
                <w:sz w:val="20"/>
                <w:szCs w:val="20"/>
              </w:rPr>
              <w:t xml:space="preserve">to </w:t>
            </w:r>
            <w:r w:rsidRPr="00465F19">
              <w:rPr>
                <w:rFonts w:ascii="Verdana" w:hAnsi="Verdana"/>
                <w:sz w:val="20"/>
                <w:szCs w:val="20"/>
              </w:rPr>
              <w:t xml:space="preserve">appeal against the court's judgment or ruling; </w:t>
            </w:r>
            <w:r>
              <w:rPr>
                <w:rFonts w:ascii="Verdana" w:hAnsi="Verdana"/>
                <w:sz w:val="20"/>
                <w:szCs w:val="20"/>
              </w:rPr>
              <w:t xml:space="preserve">to </w:t>
            </w:r>
            <w:r w:rsidRPr="00465F19">
              <w:rPr>
                <w:rFonts w:ascii="Verdana" w:hAnsi="Verdana"/>
                <w:sz w:val="20"/>
                <w:szCs w:val="20"/>
              </w:rPr>
              <w:t>deliver the closing speech.</w:t>
            </w:r>
          </w:p>
          <w:p w:rsidR="005C7376" w:rsidRDefault="005C7376" w:rsidP="00465F19">
            <w:pPr>
              <w:tabs>
                <w:tab w:val="left" w:pos="567"/>
              </w:tabs>
              <w:spacing w:after="120"/>
              <w:rPr>
                <w:rFonts w:ascii="Verdana" w:hAnsi="Verdana" w:cs="Arial"/>
                <w:sz w:val="20"/>
                <w:szCs w:val="20"/>
                <w:lang w:val="en-GB" w:eastAsia="ko-KR"/>
              </w:rPr>
            </w:pPr>
            <w:r>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rsidR="005C7376" w:rsidRPr="005C7376" w:rsidRDefault="005C7376"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w:t>
            </w:r>
            <w:r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w:t>
            </w:r>
            <w:r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Komentaronuoroda"/>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Puslapioinaosnuoroda"/>
                <w:lang w:eastAsia="ko-KR"/>
              </w:rPr>
              <w:footnoteReference w:id="6"/>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rsidR="008A643D" w:rsidRPr="00FC0032" w:rsidRDefault="005C7376" w:rsidP="0064092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EE4D2D">
              <w:rPr>
                <w:rFonts w:ascii="Verdana" w:hAnsi="Verdana"/>
                <w:noProof/>
                <w:sz w:val="20"/>
                <w:szCs w:val="20"/>
              </w:rPr>
              <w:t>There are no international instrumens or co-op</w:t>
            </w:r>
            <w:r w:rsidR="0064092B">
              <w:rPr>
                <w:rFonts w:ascii="Verdana" w:hAnsi="Verdana"/>
                <w:noProof/>
                <w:sz w:val="20"/>
                <w:szCs w:val="20"/>
              </w:rPr>
              <w:t>e</w:t>
            </w:r>
            <w:r w:rsidR="00EE4D2D">
              <w:rPr>
                <w:rFonts w:ascii="Verdana" w:hAnsi="Verdana"/>
                <w:noProof/>
                <w:sz w:val="20"/>
                <w:szCs w:val="20"/>
              </w:rPr>
              <w:t xml:space="preserve">ration mechanisms that currently or will in the future bind the Republic of Lithuania, which address protection orders generally. </w:t>
            </w:r>
            <w:r>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5C7376" w:rsidP="00EE4D2D">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5C7376" w:rsidP="00EE4D2D">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92513E"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Income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641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C641AA" w:rsidRPr="00C641AA">
              <w:rPr>
                <w:rFonts w:ascii="Verdana" w:hAnsi="Verdana"/>
                <w:noProof/>
                <w:sz w:val="20"/>
                <w:szCs w:val="20"/>
              </w:rPr>
              <w:t xml:space="preserve">- For the provision of legal aid annual income of the applicant  shouldn't exceed the income levels established by the Government of the Republic of Lithuania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Assets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641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EA68C0" w:rsidRPr="00EA68C0">
              <w:rPr>
                <w:rFonts w:ascii="Verdana" w:hAnsi="Verdana"/>
                <w:noProof/>
                <w:sz w:val="20"/>
                <w:szCs w:val="20"/>
              </w:rPr>
              <w:t xml:space="preserve">For the provision of legal aid </w:t>
            </w:r>
            <w:r w:rsidR="00EA68C0">
              <w:rPr>
                <w:rFonts w:ascii="Verdana" w:hAnsi="Verdana"/>
                <w:noProof/>
                <w:sz w:val="20"/>
                <w:szCs w:val="20"/>
              </w:rPr>
              <w:t>property</w:t>
            </w:r>
            <w:r w:rsidR="00EA68C0" w:rsidRPr="00EA68C0">
              <w:rPr>
                <w:rFonts w:ascii="Verdana" w:hAnsi="Verdana"/>
                <w:noProof/>
                <w:sz w:val="20"/>
                <w:szCs w:val="20"/>
              </w:rPr>
              <w:t xml:space="preserve"> of the applicant  shouldn't exceed the </w:t>
            </w:r>
            <w:r w:rsidR="00C641AA">
              <w:rPr>
                <w:rFonts w:ascii="Verdana" w:hAnsi="Verdana"/>
                <w:noProof/>
                <w:sz w:val="20"/>
                <w:szCs w:val="20"/>
              </w:rPr>
              <w:t>assets</w:t>
            </w:r>
            <w:r w:rsidR="00EA68C0" w:rsidRPr="00EA68C0">
              <w:rPr>
                <w:rFonts w:ascii="Verdana" w:hAnsi="Verdana"/>
                <w:noProof/>
                <w:sz w:val="20"/>
                <w:szCs w:val="20"/>
              </w:rPr>
              <w:t xml:space="preserve"> levels established by the Government of the Republic of Lithuania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Age of the applicant</w:t>
            </w:r>
            <w:r>
              <w:rPr>
                <w:rFonts w:ascii="Verdana" w:hAnsi="Verdana" w:cs="Arial"/>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5773D7">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5773D7" w:rsidRPr="005773D7">
              <w:rPr>
                <w:rFonts w:ascii="Verdana" w:hAnsi="Verdana"/>
                <w:noProof/>
                <w:sz w:val="20"/>
                <w:szCs w:val="20"/>
              </w:rPr>
              <w:t xml:space="preserve">All citizens of the Republic of Lithuania, citizens of other Member States of the European Union as well as other natural persons residing lawfully in the Republic of Lithuania and other Member States of the European Union and other persons specified in international treaties of the Republic of Lithuania </w:t>
            </w:r>
            <w:r w:rsidR="005773D7">
              <w:rPr>
                <w:rFonts w:ascii="Verdana" w:hAnsi="Verdana"/>
                <w:noProof/>
                <w:sz w:val="20"/>
                <w:szCs w:val="20"/>
              </w:rPr>
              <w:t>are</w:t>
            </w:r>
            <w:r w:rsidR="005773D7" w:rsidRPr="005773D7">
              <w:rPr>
                <w:rFonts w:ascii="Verdana" w:hAnsi="Verdana"/>
                <w:noProof/>
                <w:sz w:val="20"/>
                <w:szCs w:val="20"/>
              </w:rPr>
              <w:t xml:space="preserve"> eligible for legal aid.</w:t>
            </w:r>
            <w:r>
              <w:rPr>
                <w:rFonts w:ascii="Verdana" w:hAnsi="Verdana"/>
                <w:noProof/>
                <w:sz w:val="20"/>
                <w:szCs w:val="20"/>
              </w:rPr>
              <w:t xml:space="preserve">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C641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A68C0">
              <w:rPr>
                <w:rFonts w:ascii="Verdana" w:hAnsi="Verdana"/>
                <w:sz w:val="20"/>
                <w:szCs w:val="20"/>
              </w:rPr>
              <w:t>Some persons are</w:t>
            </w:r>
            <w:r w:rsidR="00EA68C0" w:rsidRPr="00EA68C0">
              <w:rPr>
                <w:rFonts w:ascii="Verdana" w:hAnsi="Verdana"/>
                <w:sz w:val="20"/>
                <w:szCs w:val="20"/>
              </w:rPr>
              <w:t xml:space="preserve"> eligible for secondary legal aid regardless of the </w:t>
            </w:r>
            <w:r w:rsidR="00C641AA">
              <w:rPr>
                <w:rFonts w:ascii="Verdana" w:hAnsi="Verdana"/>
                <w:sz w:val="20"/>
                <w:szCs w:val="20"/>
              </w:rPr>
              <w:t>assets</w:t>
            </w:r>
            <w:r w:rsidR="00EA68C0" w:rsidRPr="00EA68C0">
              <w:rPr>
                <w:rFonts w:ascii="Verdana" w:hAnsi="Verdana"/>
                <w:sz w:val="20"/>
                <w:szCs w:val="20"/>
              </w:rPr>
              <w:t xml:space="preserve"> and income levels established by the Government of the Republic of Lithuania</w:t>
            </w:r>
            <w:r w:rsidR="00EA68C0">
              <w:rPr>
                <w:rFonts w:ascii="Verdana" w:hAnsi="Verdana"/>
                <w:sz w:val="20"/>
                <w:szCs w:val="20"/>
              </w:rPr>
              <w:t>, for example,</w:t>
            </w:r>
            <w:r w:rsidR="00EA68C0" w:rsidRPr="00EA68C0">
              <w:rPr>
                <w:rFonts w:ascii="Verdana" w:hAnsi="Verdana"/>
                <w:sz w:val="20"/>
                <w:szCs w:val="20"/>
              </w:rPr>
              <w:t>the aggrieved parties in the cases concerning compensation for the damage incurred through criminal actions</w:t>
            </w:r>
            <w:r w:rsidR="00EA68C0">
              <w:rPr>
                <w:rFonts w:ascii="Verdana" w:hAnsi="Verdana"/>
                <w:sz w:val="20"/>
                <w:szCs w:val="20"/>
              </w:rPr>
              <w:t xml:space="preserve">, </w:t>
            </w:r>
            <w:r w:rsidR="00EA68C0" w:rsidRPr="00EA68C0">
              <w:rPr>
                <w:rFonts w:ascii="Verdana" w:hAnsi="Verdana"/>
                <w:sz w:val="20"/>
                <w:szCs w:val="20"/>
              </w:rPr>
              <w:t>the persons maintained in stationary care institutions</w:t>
            </w:r>
            <w:r w:rsidR="00EA68C0">
              <w:rPr>
                <w:rFonts w:ascii="Verdana" w:hAnsi="Verdana"/>
                <w:sz w:val="20"/>
                <w:szCs w:val="20"/>
              </w:rPr>
              <w:t xml:space="preserve"> etc.  </w:t>
            </w:r>
            <w:r>
              <w:rPr>
                <w:rFonts w:ascii="Verdana" w:hAnsi="Verdana"/>
                <w:noProof/>
                <w:sz w:val="20"/>
                <w:szCs w:val="20"/>
              </w:rPr>
              <w:t xml:space="preserve"> </w:t>
            </w:r>
            <w:r>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Interpret</w:t>
            </w:r>
            <w:r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EC08E2" w:rsidRDefault="00CC087D" w:rsidP="00EC08E2">
            <w:pPr>
              <w:tabs>
                <w:tab w:val="left" w:pos="567"/>
              </w:tabs>
              <w:spacing w:after="120"/>
              <w:ind w:left="567"/>
              <w:jc w:val="both"/>
              <w:rPr>
                <w:rFonts w:ascii="Verdana" w:hAnsi="Verdana"/>
                <w:noProof/>
                <w:sz w:val="20"/>
                <w:szCs w:val="20"/>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EC08E2">
              <w:rPr>
                <w:rFonts w:ascii="Verdana" w:hAnsi="Verdana"/>
                <w:noProof/>
                <w:sz w:val="20"/>
                <w:szCs w:val="20"/>
              </w:rPr>
              <w:t xml:space="preserve"> </w:t>
            </w:r>
            <w:r w:rsidR="00EC08E2" w:rsidRPr="00EC08E2">
              <w:rPr>
                <w:rFonts w:ascii="Verdana" w:hAnsi="Verdana"/>
                <w:noProof/>
                <w:sz w:val="20"/>
                <w:szCs w:val="20"/>
              </w:rPr>
              <w:t>the costs of the execution process</w:t>
            </w:r>
            <w:r w:rsidR="00EC08E2">
              <w:rPr>
                <w:rFonts w:ascii="Verdana" w:hAnsi="Verdana"/>
                <w:noProof/>
                <w:sz w:val="20"/>
                <w:szCs w:val="20"/>
              </w:rPr>
              <w:t>;</w:t>
            </w:r>
          </w:p>
          <w:p w:rsidR="00C641AA" w:rsidRDefault="00EC08E2" w:rsidP="00C641AA">
            <w:pPr>
              <w:tabs>
                <w:tab w:val="left" w:pos="567"/>
              </w:tabs>
              <w:spacing w:after="120"/>
              <w:ind w:left="567"/>
              <w:jc w:val="both"/>
              <w:rPr>
                <w:rFonts w:ascii="Verdana" w:hAnsi="Verdana"/>
                <w:noProof/>
                <w:sz w:val="20"/>
                <w:szCs w:val="20"/>
              </w:rPr>
            </w:pPr>
            <w:r>
              <w:rPr>
                <w:rFonts w:ascii="Verdana" w:hAnsi="Verdana"/>
                <w:noProof/>
                <w:sz w:val="20"/>
                <w:szCs w:val="20"/>
              </w:rPr>
              <w:t xml:space="preserve">- </w:t>
            </w:r>
            <w:r w:rsidRPr="00EC08E2">
              <w:rPr>
                <w:rFonts w:ascii="Verdana" w:hAnsi="Verdana"/>
                <w:noProof/>
                <w:sz w:val="20"/>
                <w:szCs w:val="20"/>
              </w:rPr>
              <w:t>the costs related to the drafting of procedural documents and collection of evidence</w:t>
            </w:r>
            <w:r w:rsidR="00C641AA">
              <w:rPr>
                <w:rFonts w:ascii="Verdana" w:hAnsi="Verdana"/>
                <w:noProof/>
                <w:sz w:val="20"/>
                <w:szCs w:val="20"/>
              </w:rPr>
              <w:t>;</w:t>
            </w:r>
          </w:p>
          <w:p w:rsidR="00CC087D" w:rsidRPr="007A37A9" w:rsidRDefault="00C641AA" w:rsidP="00C641AA">
            <w:pPr>
              <w:tabs>
                <w:tab w:val="left" w:pos="567"/>
              </w:tabs>
              <w:spacing w:after="120"/>
              <w:ind w:left="567"/>
              <w:jc w:val="both"/>
              <w:rPr>
                <w:rFonts w:ascii="Verdana" w:hAnsi="Verdana" w:cs="Verdana"/>
                <w:sz w:val="20"/>
                <w:szCs w:val="20"/>
                <w:lang w:val="en-GB" w:eastAsia="en-CA"/>
              </w:rPr>
            </w:pPr>
            <w:r>
              <w:rPr>
                <w:rFonts w:ascii="Verdana" w:hAnsi="Verdana"/>
                <w:noProof/>
                <w:sz w:val="20"/>
                <w:szCs w:val="20"/>
              </w:rPr>
              <w:t xml:space="preserve">- </w:t>
            </w:r>
            <w:r w:rsidRPr="00C641AA">
              <w:rPr>
                <w:rFonts w:ascii="Verdana" w:hAnsi="Verdana"/>
                <w:noProof/>
                <w:sz w:val="20"/>
                <w:szCs w:val="20"/>
              </w:rPr>
              <w:t>the travel cost where the physical presence of an applicant is required by the law or by the court</w:t>
            </w:r>
            <w:r w:rsidR="00EC08E2">
              <w:rPr>
                <w:rFonts w:ascii="Verdana" w:hAnsi="Verdana"/>
                <w:noProof/>
                <w:sz w:val="20"/>
                <w:szCs w:val="20"/>
              </w:rPr>
              <w:t xml:space="preserve"> </w:t>
            </w:r>
            <w:r w:rsidR="00CC087D">
              <w:rPr>
                <w:rFonts w:ascii="Verdana" w:hAnsi="Verdana"/>
                <w:noProof/>
                <w:sz w:val="20"/>
                <w:szCs w:val="20"/>
              </w:rPr>
              <w:t xml:space="preserve"> </w:t>
            </w:r>
            <w:r w:rsidR="00CC087D">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D712DE" w:rsidRDefault="00CC087D" w:rsidP="00C641AA">
            <w:pPr>
              <w:tabs>
                <w:tab w:val="left" w:pos="567"/>
              </w:tabs>
              <w:spacing w:before="60"/>
              <w:ind w:left="567" w:hanging="567"/>
              <w:jc w:val="both"/>
              <w:rPr>
                <w:rFonts w:ascii="Verdana" w:hAnsi="Verdana"/>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641AA" w:rsidRPr="00C641AA">
              <w:rPr>
                <w:rFonts w:ascii="Verdana" w:hAnsi="Verdana"/>
                <w:sz w:val="20"/>
                <w:szCs w:val="20"/>
              </w:rPr>
              <w:t>http://www.teisinepagalba.lt/lt/antrine/tm/antrinkokiusdokumen/</w:t>
            </w:r>
          </w:p>
          <w:p w:rsidR="00D712DE" w:rsidRDefault="00D712DE" w:rsidP="00C641AA">
            <w:pPr>
              <w:tabs>
                <w:tab w:val="left" w:pos="567"/>
              </w:tabs>
              <w:spacing w:before="60"/>
              <w:ind w:left="567" w:hanging="567"/>
              <w:jc w:val="both"/>
              <w:rPr>
                <w:rFonts w:ascii="Verdana" w:hAnsi="Verdana"/>
                <w:sz w:val="20"/>
                <w:szCs w:val="20"/>
              </w:rPr>
            </w:pPr>
          </w:p>
          <w:p w:rsidR="00CC087D" w:rsidRDefault="00CC087D" w:rsidP="00C641AA">
            <w:pPr>
              <w:tabs>
                <w:tab w:val="left" w:pos="567"/>
              </w:tabs>
              <w:spacing w:before="60"/>
              <w:ind w:left="567" w:hanging="567"/>
              <w:jc w:val="both"/>
              <w:rPr>
                <w:rFonts w:ascii="Verdana" w:hAnsi="Verdana" w:cs="Arial"/>
                <w:sz w:val="20"/>
                <w:szCs w:val="20"/>
                <w:lang w:val="en-GB" w:eastAsia="ko-KR"/>
              </w:rPr>
            </w:pPr>
            <w:r>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B27D4A"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8C2055">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EC08E2" w:rsidRPr="00EC08E2">
              <w:rPr>
                <w:rFonts w:ascii="Verdana" w:hAnsi="Verdana"/>
                <w:noProof/>
                <w:sz w:val="20"/>
                <w:szCs w:val="20"/>
              </w:rPr>
              <w:t xml:space="preserve">An application </w:t>
            </w:r>
            <w:r w:rsidR="00EC08E2">
              <w:rPr>
                <w:rFonts w:ascii="Verdana" w:hAnsi="Verdana"/>
                <w:noProof/>
                <w:sz w:val="20"/>
                <w:szCs w:val="20"/>
              </w:rPr>
              <w:t xml:space="preserve">for </w:t>
            </w:r>
            <w:r w:rsidR="00EC08E2" w:rsidRPr="00EC08E2">
              <w:rPr>
                <w:rFonts w:ascii="Verdana" w:hAnsi="Verdana"/>
                <w:noProof/>
                <w:sz w:val="20"/>
                <w:szCs w:val="20"/>
              </w:rPr>
              <w:t>provision of secondary legal aid</w:t>
            </w:r>
            <w:r w:rsidR="00EC08E2">
              <w:rPr>
                <w:rFonts w:ascii="Verdana" w:hAnsi="Verdana"/>
                <w:noProof/>
                <w:sz w:val="20"/>
                <w:szCs w:val="20"/>
              </w:rPr>
              <w:t xml:space="preserve"> </w:t>
            </w:r>
            <w:r w:rsidR="00EC08E2" w:rsidRPr="00EC08E2">
              <w:rPr>
                <w:rFonts w:ascii="Verdana" w:hAnsi="Verdana"/>
                <w:noProof/>
                <w:sz w:val="20"/>
                <w:szCs w:val="20"/>
              </w:rPr>
              <w:t xml:space="preserve">and the documents attesting to the eligibility for secondary legal aid may be </w:t>
            </w:r>
            <w:r w:rsidR="00EC08E2">
              <w:rPr>
                <w:rFonts w:ascii="Verdana" w:hAnsi="Verdana"/>
                <w:noProof/>
                <w:sz w:val="20"/>
                <w:szCs w:val="20"/>
              </w:rPr>
              <w:t>transmitted by electronic means if it allows to identify</w:t>
            </w:r>
            <w:r w:rsidR="008C2055">
              <w:rPr>
                <w:rFonts w:ascii="Verdana" w:hAnsi="Verdana"/>
                <w:noProof/>
                <w:sz w:val="20"/>
                <w:szCs w:val="20"/>
              </w:rPr>
              <w:t xml:space="preserve"> the </w:t>
            </w:r>
            <w:r w:rsidR="00EC08E2">
              <w:rPr>
                <w:rFonts w:ascii="Verdana" w:hAnsi="Verdana"/>
                <w:noProof/>
                <w:sz w:val="20"/>
                <w:szCs w:val="20"/>
              </w:rPr>
              <w:t xml:space="preserve"> applicant.  </w:t>
            </w:r>
            <w:r w:rsidR="00EC08E2" w:rsidRPr="00EC08E2">
              <w:rPr>
                <w:rFonts w:ascii="Verdana" w:hAnsi="Verdana"/>
                <w:noProof/>
                <w:sz w:val="20"/>
                <w:szCs w:val="20"/>
              </w:rPr>
              <w:t xml:space="preserve"> </w:t>
            </w:r>
            <w:r>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t>2.  challenges</w:t>
            </w:r>
            <w:r w:rsidR="00843EE0" w:rsidRPr="007A37A9">
              <w:rPr>
                <w:lang w:eastAsia="ko-KR"/>
              </w:rPr>
              <w:t xml:space="preserve"> </w:t>
            </w:r>
            <w:r w:rsidRPr="007A37A9">
              <w:rPr>
                <w:lang w:eastAsia="ko-KR"/>
              </w:rPr>
              <w:t xml:space="preserve">/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42412B"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C76DE4" w:rsidRDefault="0042412B" w:rsidP="00C76DE4">
            <w:pPr>
              <w:tabs>
                <w:tab w:val="left" w:pos="567"/>
              </w:tabs>
              <w:spacing w:before="60" w:after="60"/>
              <w:ind w:left="567" w:hanging="567"/>
              <w:rPr>
                <w:rFonts w:ascii="Verdana" w:hAnsi="Verdana"/>
                <w:noProof/>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57B7C" w:rsidRPr="00557B7C">
              <w:rPr>
                <w:rFonts w:ascii="Verdana" w:hAnsi="Verdana"/>
                <w:noProof/>
                <w:sz w:val="20"/>
                <w:szCs w:val="20"/>
              </w:rPr>
              <w:t xml:space="preserve">All rulings of courts of first instances </w:t>
            </w:r>
            <w:r w:rsidR="00CE5631">
              <w:rPr>
                <w:rFonts w:ascii="Verdana" w:hAnsi="Verdana"/>
                <w:noProof/>
                <w:sz w:val="20"/>
                <w:szCs w:val="20"/>
              </w:rPr>
              <w:t>establishing civil protection orders</w:t>
            </w:r>
            <w:r w:rsidR="00557B7C" w:rsidRPr="00557B7C">
              <w:rPr>
                <w:rFonts w:ascii="Verdana" w:hAnsi="Verdana"/>
                <w:noProof/>
                <w:sz w:val="20"/>
                <w:szCs w:val="20"/>
              </w:rPr>
              <w:t xml:space="preserve"> may be appealed</w:t>
            </w:r>
            <w:r w:rsidR="00C76DE4">
              <w:rPr>
                <w:rFonts w:ascii="Verdana" w:hAnsi="Verdana"/>
                <w:noProof/>
                <w:sz w:val="20"/>
                <w:szCs w:val="20"/>
              </w:rPr>
              <w:t xml:space="preserve"> against</w:t>
            </w:r>
            <w:r w:rsidR="00557B7C" w:rsidRPr="00557B7C">
              <w:rPr>
                <w:rFonts w:ascii="Verdana" w:hAnsi="Verdana"/>
                <w:noProof/>
                <w:sz w:val="20"/>
                <w:szCs w:val="20"/>
              </w:rPr>
              <w:t xml:space="preserve"> </w:t>
            </w:r>
            <w:r w:rsidR="00CE5631">
              <w:rPr>
                <w:rFonts w:ascii="Verdana" w:hAnsi="Verdana"/>
                <w:noProof/>
                <w:sz w:val="20"/>
                <w:szCs w:val="20"/>
              </w:rPr>
              <w:t xml:space="preserve">to the court of higher instance. </w:t>
            </w:r>
            <w:r w:rsidR="00CE5631" w:rsidRPr="00CE5631">
              <w:rPr>
                <w:rFonts w:ascii="Verdana" w:hAnsi="Verdana"/>
                <w:noProof/>
                <w:sz w:val="20"/>
                <w:szCs w:val="20"/>
              </w:rPr>
              <w:t xml:space="preserve">Rulings of courts of appeal on </w:t>
            </w:r>
            <w:r w:rsidR="00CE5631">
              <w:rPr>
                <w:rFonts w:ascii="Verdana" w:hAnsi="Verdana"/>
                <w:noProof/>
                <w:sz w:val="20"/>
                <w:szCs w:val="20"/>
              </w:rPr>
              <w:t>civil protection orders</w:t>
            </w:r>
            <w:r w:rsidR="00CE5631" w:rsidRPr="00CE5631">
              <w:rPr>
                <w:rFonts w:ascii="Verdana" w:hAnsi="Verdana"/>
                <w:noProof/>
                <w:sz w:val="20"/>
                <w:szCs w:val="20"/>
              </w:rPr>
              <w:t xml:space="preserve"> </w:t>
            </w:r>
            <w:r w:rsidR="00CE5631">
              <w:rPr>
                <w:rFonts w:ascii="Verdana" w:hAnsi="Verdana"/>
                <w:noProof/>
                <w:sz w:val="20"/>
                <w:szCs w:val="20"/>
              </w:rPr>
              <w:t>could</w:t>
            </w:r>
            <w:r w:rsidR="00CE5631" w:rsidRPr="00CE5631">
              <w:rPr>
                <w:rFonts w:ascii="Verdana" w:hAnsi="Verdana"/>
                <w:noProof/>
                <w:sz w:val="20"/>
                <w:szCs w:val="20"/>
              </w:rPr>
              <w:t>n</w:t>
            </w:r>
            <w:r w:rsidR="00CE5631">
              <w:rPr>
                <w:rFonts w:ascii="Verdana" w:hAnsi="Verdana"/>
                <w:noProof/>
                <w:sz w:val="20"/>
                <w:szCs w:val="20"/>
              </w:rPr>
              <w:t>'</w:t>
            </w:r>
            <w:r w:rsidR="00CE5631" w:rsidRPr="00CE5631">
              <w:rPr>
                <w:rFonts w:ascii="Verdana" w:hAnsi="Verdana"/>
                <w:noProof/>
                <w:sz w:val="20"/>
                <w:szCs w:val="20"/>
              </w:rPr>
              <w:t xml:space="preserve">t be </w:t>
            </w:r>
            <w:r w:rsidR="00CE5631">
              <w:rPr>
                <w:rFonts w:ascii="Verdana" w:hAnsi="Verdana"/>
                <w:noProof/>
                <w:sz w:val="20"/>
                <w:szCs w:val="20"/>
              </w:rPr>
              <w:t xml:space="preserve">a </w:t>
            </w:r>
            <w:r w:rsidR="00CE5631" w:rsidRPr="00CE5631">
              <w:rPr>
                <w:rFonts w:ascii="Verdana" w:hAnsi="Verdana"/>
                <w:noProof/>
                <w:sz w:val="20"/>
                <w:szCs w:val="20"/>
              </w:rPr>
              <w:t xml:space="preserve">subject to </w:t>
            </w:r>
            <w:r w:rsidR="00CE5631">
              <w:rPr>
                <w:rFonts w:ascii="Verdana" w:hAnsi="Verdana"/>
                <w:noProof/>
                <w:sz w:val="20"/>
                <w:szCs w:val="20"/>
              </w:rPr>
              <w:t>cassation.</w:t>
            </w:r>
            <w:r w:rsidR="008C2055">
              <w:rPr>
                <w:rFonts w:ascii="Verdana" w:hAnsi="Verdana"/>
                <w:noProof/>
                <w:sz w:val="20"/>
                <w:szCs w:val="20"/>
              </w:rPr>
              <w:t>However, a</w:t>
            </w:r>
            <w:r w:rsidR="00C76DE4">
              <w:rPr>
                <w:rFonts w:ascii="Verdana" w:hAnsi="Verdana"/>
                <w:noProof/>
                <w:sz w:val="20"/>
                <w:szCs w:val="20"/>
              </w:rPr>
              <w:t xml:space="preserve">ll rulings of Lithuanian Court of Appeal on recognition and/or enforcement of a foreign civil protection orders </w:t>
            </w:r>
            <w:r w:rsidR="00C76DE4" w:rsidRPr="00C76DE4">
              <w:rPr>
                <w:rFonts w:ascii="Verdana" w:hAnsi="Verdana"/>
                <w:noProof/>
                <w:sz w:val="20"/>
                <w:szCs w:val="20"/>
              </w:rPr>
              <w:t>may be appealed against in a cassation</w:t>
            </w:r>
            <w:r w:rsidR="00C76DE4">
              <w:rPr>
                <w:rFonts w:ascii="Verdana" w:hAnsi="Verdana"/>
                <w:noProof/>
                <w:sz w:val="20"/>
                <w:szCs w:val="20"/>
              </w:rPr>
              <w:t xml:space="preserve">. </w:t>
            </w:r>
            <w:r w:rsidR="00C76DE4" w:rsidRPr="00C76DE4">
              <w:rPr>
                <w:rFonts w:ascii="Verdana" w:hAnsi="Verdana"/>
                <w:noProof/>
                <w:sz w:val="20"/>
                <w:szCs w:val="20"/>
              </w:rPr>
              <w:t xml:space="preserve"> </w:t>
            </w:r>
          </w:p>
          <w:p w:rsidR="00C76DE4" w:rsidRDefault="00D712DE" w:rsidP="00C76DE4">
            <w:pPr>
              <w:tabs>
                <w:tab w:val="left" w:pos="567"/>
              </w:tabs>
              <w:spacing w:before="60" w:after="60"/>
              <w:ind w:left="567" w:hanging="567"/>
              <w:rPr>
                <w:rFonts w:ascii="Verdana" w:hAnsi="Verdana"/>
                <w:noProof/>
                <w:sz w:val="20"/>
                <w:szCs w:val="20"/>
              </w:rPr>
            </w:pPr>
            <w:r w:rsidRPr="00D712DE">
              <w:rPr>
                <w:rFonts w:ascii="Verdana" w:hAnsi="Verdana"/>
                <w:noProof/>
                <w:sz w:val="20"/>
                <w:szCs w:val="20"/>
              </w:rPr>
              <w:t xml:space="preserve">According to the CCP, every party in criminal proceedings and other persons as well have a right to appeal a court ruling to the higher courts, except those cases where a special procedure of appeal exists. </w:t>
            </w:r>
            <w:r w:rsidR="003E44A2" w:rsidRPr="003E44A2">
              <w:rPr>
                <w:rFonts w:ascii="Verdana" w:hAnsi="Verdana"/>
                <w:noProof/>
                <w:sz w:val="20"/>
                <w:szCs w:val="20"/>
              </w:rPr>
              <w:t>The cassation appeal regarding remanding measures is not allowed in criminal proceedings. However, if a cassation appeal regarding the final judgement of a court is lodged, there might be questions in it regarding remanding measures. This could be the subject of cassation if it fulfils the requirements foreseen in the CCP (for instance, inappropriate application of criminal law, substantial infringements of CCP).</w:t>
            </w:r>
          </w:p>
          <w:p w:rsidR="00D712DE" w:rsidRDefault="00D712DE" w:rsidP="003A0CFB">
            <w:pPr>
              <w:tabs>
                <w:tab w:val="left" w:pos="567"/>
              </w:tabs>
              <w:spacing w:before="60" w:after="60"/>
              <w:ind w:left="567" w:hanging="567"/>
              <w:rPr>
                <w:rFonts w:ascii="Verdana" w:hAnsi="Verdana"/>
                <w:noProof/>
                <w:sz w:val="20"/>
                <w:szCs w:val="20"/>
              </w:rPr>
            </w:pPr>
          </w:p>
          <w:p w:rsidR="003A0CFB" w:rsidRDefault="003A0CFB" w:rsidP="003A0CFB">
            <w:pPr>
              <w:tabs>
                <w:tab w:val="left" w:pos="567"/>
              </w:tabs>
              <w:spacing w:before="60" w:after="60"/>
              <w:ind w:left="567" w:hanging="567"/>
              <w:rPr>
                <w:rFonts w:ascii="Verdana" w:hAnsi="Verdana"/>
                <w:noProof/>
                <w:sz w:val="20"/>
                <w:szCs w:val="20"/>
              </w:rPr>
            </w:pPr>
            <w:r>
              <w:rPr>
                <w:rFonts w:ascii="Verdana" w:hAnsi="Verdana"/>
                <w:noProof/>
                <w:sz w:val="20"/>
                <w:szCs w:val="20"/>
              </w:rPr>
              <w:t>According to the CCP, t</w:t>
            </w:r>
            <w:r w:rsidRPr="003A0CFB">
              <w:rPr>
                <w:rFonts w:ascii="Verdana" w:hAnsi="Verdana"/>
                <w:noProof/>
                <w:sz w:val="20"/>
                <w:szCs w:val="20"/>
              </w:rPr>
              <w:t xml:space="preserve">he detained person or his </w:t>
            </w:r>
            <w:r>
              <w:rPr>
                <w:rFonts w:ascii="Verdana" w:hAnsi="Verdana"/>
                <w:noProof/>
                <w:sz w:val="20"/>
                <w:szCs w:val="20"/>
              </w:rPr>
              <w:t>defender</w:t>
            </w:r>
            <w:r w:rsidRPr="003A0CFB">
              <w:rPr>
                <w:rFonts w:ascii="Verdana" w:hAnsi="Verdana"/>
                <w:noProof/>
                <w:sz w:val="20"/>
                <w:szCs w:val="20"/>
              </w:rPr>
              <w:t xml:space="preserve"> have the right to submit an appeal to the </w:t>
            </w:r>
            <w:r w:rsidR="00D712DE">
              <w:rPr>
                <w:rFonts w:ascii="Verdana" w:hAnsi="Verdana"/>
                <w:noProof/>
                <w:sz w:val="20"/>
                <w:szCs w:val="20"/>
              </w:rPr>
              <w:t xml:space="preserve">superior </w:t>
            </w:r>
            <w:r w:rsidRPr="003A0CFB">
              <w:rPr>
                <w:rFonts w:ascii="Verdana" w:hAnsi="Verdana"/>
                <w:noProof/>
                <w:sz w:val="20"/>
                <w:szCs w:val="20"/>
              </w:rPr>
              <w:t>court regarding the imposition of the detention or regarding the extension of this remand measure. The ruling rendered by the superior court shall be final and not subject to appeal.</w:t>
            </w:r>
            <w:r w:rsidR="00AB2D1C">
              <w:rPr>
                <w:rFonts w:ascii="Verdana" w:hAnsi="Verdana"/>
                <w:noProof/>
                <w:sz w:val="20"/>
                <w:szCs w:val="20"/>
              </w:rPr>
              <w:t xml:space="preserve"> </w:t>
            </w:r>
            <w:r w:rsidRPr="003A0CFB">
              <w:rPr>
                <w:rFonts w:ascii="Verdana" w:hAnsi="Verdana"/>
                <w:noProof/>
                <w:sz w:val="20"/>
                <w:szCs w:val="20"/>
              </w:rPr>
              <w:t>If the detention has been imposed or its time limit has been extended at the Court of Appeal of Lithuania, appeals regarding the detention imposed or extended shall be heard by a chamber of three judges of the Court of Appeal of Lithuania; the chamber may not include the judges hearing the case.</w:t>
            </w:r>
          </w:p>
          <w:p w:rsidR="0042412B" w:rsidRDefault="0042412B" w:rsidP="003A0CFB">
            <w:pPr>
              <w:tabs>
                <w:tab w:val="left" w:pos="567"/>
              </w:tabs>
              <w:spacing w:before="60" w:after="60"/>
              <w:ind w:left="567" w:hanging="567"/>
              <w:rPr>
                <w:rFonts w:ascii="Verdana" w:hAnsi="Verdana" w:cs="Arial"/>
                <w:sz w:val="20"/>
                <w:szCs w:val="20"/>
                <w:lang w:val="en-GB" w:eastAsia="ko-KR"/>
              </w:rPr>
            </w:pPr>
            <w:r>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42412B"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Either </w:t>
            </w:r>
            <w:r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F0529A" w:rsidRDefault="0042412B" w:rsidP="00914AAA">
            <w:pPr>
              <w:tabs>
                <w:tab w:val="left" w:pos="567"/>
              </w:tabs>
              <w:spacing w:before="60" w:after="60"/>
              <w:jc w:val="both"/>
              <w:rPr>
                <w:rFonts w:ascii="Verdana" w:hAnsi="Verdana"/>
                <w:noProof/>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w:t>
            </w:r>
          </w:p>
          <w:p w:rsidR="0042412B" w:rsidRDefault="0042412B" w:rsidP="00F0529A">
            <w:pPr>
              <w:tabs>
                <w:tab w:val="left" w:pos="567"/>
              </w:tabs>
              <w:spacing w:before="60" w:after="60"/>
              <w:jc w:val="both"/>
              <w:rPr>
                <w:rFonts w:ascii="Verdana" w:hAnsi="Verdana" w:cs="Arial"/>
                <w:sz w:val="20"/>
                <w:szCs w:val="20"/>
                <w:lang w:val="en-GB" w:eastAsia="ko-KR"/>
              </w:rPr>
            </w:pPr>
            <w:r>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3F08A8" w:rsidRPr="007A37A9" w:rsidRDefault="0042412B" w:rsidP="00CA1A2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B2087E">
              <w:rPr>
                <w:rFonts w:ascii="Verdana" w:hAnsi="Verdana"/>
                <w:noProof/>
                <w:sz w:val="20"/>
                <w:szCs w:val="20"/>
              </w:rPr>
              <w:t xml:space="preserve">  An</w:t>
            </w:r>
            <w:r>
              <w:rPr>
                <w:rFonts w:ascii="Verdana" w:hAnsi="Verdana"/>
                <w:noProof/>
                <w:sz w:val="20"/>
                <w:szCs w:val="20"/>
              </w:rPr>
              <w:t xml:space="preserve"> </w:t>
            </w:r>
            <w:r w:rsidR="00B2087E">
              <w:rPr>
                <w:rFonts w:ascii="Verdana" w:hAnsi="Verdana"/>
                <w:noProof/>
                <w:sz w:val="20"/>
                <w:szCs w:val="20"/>
              </w:rPr>
              <w:t>appeal can be initiated if there are reasonable doubts on the legitimacy and valid</w:t>
            </w:r>
            <w:r w:rsidR="00CA1A2B">
              <w:rPr>
                <w:rFonts w:ascii="Verdana" w:hAnsi="Verdana"/>
                <w:noProof/>
                <w:sz w:val="20"/>
                <w:szCs w:val="20"/>
              </w:rPr>
              <w:t>i</w:t>
            </w:r>
            <w:r w:rsidR="00B2087E">
              <w:rPr>
                <w:rFonts w:ascii="Verdana" w:hAnsi="Verdana"/>
                <w:noProof/>
                <w:sz w:val="20"/>
                <w:szCs w:val="20"/>
              </w:rPr>
              <w:t>ty of the ruling of cou</w:t>
            </w:r>
            <w:r w:rsidR="00C261F8">
              <w:rPr>
                <w:rFonts w:ascii="Verdana" w:hAnsi="Verdana"/>
                <w:noProof/>
                <w:sz w:val="20"/>
                <w:szCs w:val="20"/>
              </w:rPr>
              <w:t>r</w:t>
            </w:r>
            <w:r w:rsidR="00B2087E">
              <w:rPr>
                <w:rFonts w:ascii="Verdana" w:hAnsi="Verdana"/>
                <w:noProof/>
                <w:sz w:val="20"/>
                <w:szCs w:val="20"/>
              </w:rPr>
              <w:t xml:space="preserve">t of first instance. </w:t>
            </w:r>
            <w:r w:rsidR="00B2087E" w:rsidRPr="00B2087E">
              <w:rPr>
                <w:rFonts w:ascii="Verdana" w:hAnsi="Verdana"/>
                <w:noProof/>
                <w:sz w:val="20"/>
                <w:szCs w:val="20"/>
              </w:rPr>
              <w:t>It is not permitted to raise demands in an appeal, which were not stated when hearing the case in the court of first instance</w:t>
            </w:r>
            <w:r w:rsidR="00B2087E">
              <w:rPr>
                <w:rFonts w:ascii="Verdana" w:hAnsi="Verdana"/>
                <w:noProof/>
                <w:sz w:val="20"/>
                <w:szCs w:val="20"/>
              </w:rPr>
              <w:t xml:space="preserve">.  </w:t>
            </w:r>
            <w:r>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265725"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In certain circumstances</w:t>
            </w:r>
            <w:r w:rsidRPr="007A37A9">
              <w:rPr>
                <w:rFonts w:ascii="Verdana" w:hAnsi="Verdana" w:cs="Arial"/>
                <w:sz w:val="20"/>
                <w:szCs w:val="20"/>
                <w:lang w:val="en-GB" w:eastAsia="ko-KR"/>
              </w:rPr>
              <w:t xml:space="preserve"> </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 xml:space="preserve">protection </w:t>
            </w:r>
            <w:r w:rsidRPr="007A37A9">
              <w:rPr>
                <w:rFonts w:ascii="Verdana" w:hAnsi="Verdana" w:cs="Arial"/>
                <w:sz w:val="20"/>
                <w:szCs w:val="20"/>
                <w:lang w:val="en-GB"/>
              </w:rPr>
              <w:t xml:space="preserve">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is </w:t>
            </w:r>
            <w:r w:rsidRPr="007A37A9">
              <w:rPr>
                <w:rFonts w:ascii="Verdana" w:hAnsi="Verdana" w:cs="Arial"/>
                <w:i/>
                <w:sz w:val="20"/>
                <w:szCs w:val="20"/>
                <w:lang w:val="en-GB"/>
              </w:rPr>
              <w:t>automatically</w:t>
            </w:r>
            <w:r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856A7" w:rsidRPr="002856A7" w:rsidRDefault="00265725" w:rsidP="002856A7">
            <w:pPr>
              <w:rPr>
                <w:rFonts w:ascii="Verdana" w:hAnsi="Verdana"/>
                <w:noProof/>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C261F8">
              <w:rPr>
                <w:rFonts w:ascii="Verdana" w:hAnsi="Verdana"/>
                <w:noProof/>
                <w:sz w:val="20"/>
                <w:szCs w:val="20"/>
              </w:rPr>
              <w:t xml:space="preserve">Recognition and/or enforcement </w:t>
            </w:r>
            <w:r w:rsidR="008C2055">
              <w:rPr>
                <w:rFonts w:ascii="Verdana" w:hAnsi="Verdana"/>
                <w:noProof/>
                <w:sz w:val="20"/>
                <w:szCs w:val="20"/>
              </w:rPr>
              <w:t xml:space="preserve">of a foreign protection order </w:t>
            </w:r>
            <w:r w:rsidR="00C261F8">
              <w:rPr>
                <w:rFonts w:ascii="Verdana" w:hAnsi="Verdana"/>
                <w:noProof/>
                <w:sz w:val="20"/>
                <w:szCs w:val="20"/>
              </w:rPr>
              <w:t xml:space="preserve">can be suspended </w:t>
            </w:r>
            <w:r w:rsidR="002856A7" w:rsidRPr="002856A7">
              <w:rPr>
                <w:rFonts w:ascii="Verdana" w:hAnsi="Verdana"/>
                <w:noProof/>
                <w:sz w:val="20"/>
                <w:szCs w:val="20"/>
              </w:rPr>
              <w:t>while the case is heard by cassation procedure.</w:t>
            </w:r>
          </w:p>
          <w:p w:rsidR="00265725" w:rsidRDefault="002856A7" w:rsidP="00C261F8">
            <w:pPr>
              <w:tabs>
                <w:tab w:val="left" w:pos="567"/>
              </w:tabs>
              <w:spacing w:before="60" w:after="60"/>
              <w:ind w:left="567" w:hanging="567"/>
              <w:rPr>
                <w:rFonts w:ascii="Verdana" w:hAnsi="Verdana" w:cs="Arial"/>
                <w:sz w:val="20"/>
                <w:szCs w:val="20"/>
                <w:lang w:val="en-GB" w:eastAsia="ko-KR"/>
              </w:rPr>
            </w:pPr>
            <w:r>
              <w:rPr>
                <w:rFonts w:ascii="Verdana" w:hAnsi="Verdana"/>
                <w:noProof/>
                <w:sz w:val="20"/>
                <w:szCs w:val="20"/>
              </w:rPr>
              <w:t xml:space="preserve"> </w:t>
            </w:r>
            <w:r w:rsidR="00265725">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0114E0" w:rsidRDefault="00265725" w:rsidP="002856A7">
            <w:pPr>
              <w:tabs>
                <w:tab w:val="left" w:pos="567"/>
              </w:tabs>
              <w:spacing w:before="60" w:after="60"/>
              <w:ind w:left="567" w:hanging="567"/>
              <w:rPr>
                <w:rFonts w:ascii="Verdana" w:hAnsi="Verdana"/>
                <w:noProof/>
                <w:sz w:val="20"/>
                <w:szCs w:val="20"/>
              </w:rPr>
            </w:pPr>
            <w:r>
              <w:rPr>
                <w:rFonts w:ascii="Verdana" w:hAnsi="Verdana" w:cs="Arial"/>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2856A7">
              <w:rPr>
                <w:rFonts w:ascii="Verdana" w:hAnsi="Verdana"/>
                <w:noProof/>
                <w:sz w:val="20"/>
                <w:szCs w:val="20"/>
              </w:rPr>
              <w:t xml:space="preserve"> judg</w:t>
            </w:r>
            <w:r w:rsidR="003A0CFB">
              <w:rPr>
                <w:rFonts w:ascii="Verdana" w:hAnsi="Verdana"/>
                <w:noProof/>
                <w:sz w:val="20"/>
                <w:szCs w:val="20"/>
              </w:rPr>
              <w:t>e</w:t>
            </w:r>
            <w:r w:rsidR="002856A7">
              <w:rPr>
                <w:rFonts w:ascii="Verdana" w:hAnsi="Verdana"/>
                <w:noProof/>
                <w:sz w:val="20"/>
                <w:szCs w:val="20"/>
              </w:rPr>
              <w:t xml:space="preserve">ment establishing </w:t>
            </w:r>
            <w:r w:rsidR="008C2055">
              <w:rPr>
                <w:rFonts w:ascii="Verdana" w:hAnsi="Verdana"/>
                <w:noProof/>
                <w:sz w:val="20"/>
                <w:szCs w:val="20"/>
              </w:rPr>
              <w:t xml:space="preserve">domestic </w:t>
            </w:r>
            <w:r w:rsidR="002856A7">
              <w:rPr>
                <w:rFonts w:ascii="Verdana" w:hAnsi="Verdana"/>
                <w:noProof/>
                <w:sz w:val="20"/>
                <w:szCs w:val="20"/>
              </w:rPr>
              <w:t xml:space="preserve">civil protection order is not being suspended when pending an appeal, however appeal against the judgment </w:t>
            </w:r>
            <w:r w:rsidR="000114E0">
              <w:rPr>
                <w:rFonts w:ascii="Verdana" w:hAnsi="Verdana"/>
                <w:noProof/>
                <w:sz w:val="20"/>
                <w:szCs w:val="20"/>
              </w:rPr>
              <w:t xml:space="preserve">repealing </w:t>
            </w:r>
            <w:r w:rsidR="002856A7">
              <w:rPr>
                <w:rFonts w:ascii="Verdana" w:hAnsi="Verdana"/>
                <w:noProof/>
                <w:sz w:val="20"/>
                <w:szCs w:val="20"/>
              </w:rPr>
              <w:t>civil protection order or replacing on</w:t>
            </w:r>
            <w:r w:rsidR="000114E0">
              <w:rPr>
                <w:rFonts w:ascii="Verdana" w:hAnsi="Verdana"/>
                <w:noProof/>
                <w:sz w:val="20"/>
                <w:szCs w:val="20"/>
              </w:rPr>
              <w:t>e</w:t>
            </w:r>
            <w:r w:rsidR="002856A7">
              <w:rPr>
                <w:rFonts w:ascii="Verdana" w:hAnsi="Verdana"/>
                <w:noProof/>
                <w:sz w:val="20"/>
                <w:szCs w:val="20"/>
              </w:rPr>
              <w:t xml:space="preserve"> civil protection order for another automatically suspends enforcement of these judgments.</w:t>
            </w:r>
          </w:p>
          <w:p w:rsidR="00265725" w:rsidRDefault="003A0CFB" w:rsidP="00AB2D1C">
            <w:pPr>
              <w:tabs>
                <w:tab w:val="left" w:pos="567"/>
              </w:tabs>
              <w:spacing w:before="60" w:after="60"/>
              <w:ind w:left="567" w:hanging="567"/>
              <w:rPr>
                <w:rFonts w:ascii="Verdana" w:hAnsi="Verdana" w:cs="Arial"/>
                <w:sz w:val="20"/>
                <w:szCs w:val="20"/>
                <w:lang w:val="en-GB" w:eastAsia="ko-KR"/>
              </w:rPr>
            </w:pPr>
            <w:r>
              <w:rPr>
                <w:rFonts w:ascii="Verdana" w:hAnsi="Verdana"/>
                <w:noProof/>
                <w:sz w:val="20"/>
                <w:szCs w:val="20"/>
              </w:rPr>
              <w:t xml:space="preserve">Judgement establishing domestic protection orders in criminal proceedings is not being suspended when pending an appeal. </w:t>
            </w:r>
            <w:r w:rsidR="000114E0">
              <w:rPr>
                <w:rFonts w:ascii="Verdana" w:hAnsi="Verdana"/>
                <w:noProof/>
                <w:sz w:val="20"/>
                <w:szCs w:val="20"/>
              </w:rPr>
              <w:t xml:space="preserve"> </w:t>
            </w:r>
            <w:r w:rsidR="002856A7">
              <w:rPr>
                <w:rFonts w:ascii="Verdana" w:hAnsi="Verdana"/>
                <w:noProof/>
                <w:sz w:val="20"/>
                <w:szCs w:val="20"/>
              </w:rPr>
              <w:t xml:space="preserve"> </w:t>
            </w:r>
            <w:r w:rsidR="00265725">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3A50E1" w:rsidRDefault="00265725" w:rsidP="003A50E1">
            <w:pPr>
              <w:tabs>
                <w:tab w:val="left" w:pos="567"/>
              </w:tabs>
              <w:spacing w:before="60" w:after="60"/>
              <w:ind w:left="567" w:hanging="567"/>
              <w:jc w:val="both"/>
              <w:rPr>
                <w:rFonts w:ascii="Verdana" w:hAnsi="Verdana"/>
                <w:sz w:val="20"/>
                <w:szCs w:val="20"/>
              </w:rPr>
            </w:pPr>
            <w:r w:rsidRPr="007A37A9">
              <w:rPr>
                <w:rFonts w:ascii="Verdana" w:hAnsi="Verdana" w:cs="Arial"/>
                <w:sz w:val="20"/>
                <w:szCs w:val="20"/>
                <w:lang w:val="en-GB"/>
              </w:rPr>
              <w:tab/>
              <w:t xml:space="preserve">The time limit: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A50E1">
              <w:rPr>
                <w:rFonts w:ascii="Verdana" w:hAnsi="Verdana"/>
                <w:sz w:val="20"/>
                <w:szCs w:val="20"/>
              </w:rPr>
              <w:t>According to the Code of Civil Procedure of the Republic of Lithuania, a</w:t>
            </w:r>
            <w:r w:rsidR="003A50E1" w:rsidRPr="003A50E1">
              <w:rPr>
                <w:rFonts w:ascii="Verdana" w:hAnsi="Verdana"/>
                <w:sz w:val="20"/>
                <w:szCs w:val="20"/>
              </w:rPr>
              <w:t>n appeal can be lodged within thirty days of the day the judgment of the court of first instance was passed.</w:t>
            </w:r>
          </w:p>
          <w:p w:rsidR="00CF1141" w:rsidRDefault="003A50E1" w:rsidP="003A50E1">
            <w:pPr>
              <w:tabs>
                <w:tab w:val="left" w:pos="567"/>
              </w:tabs>
              <w:spacing w:before="60" w:after="60"/>
              <w:ind w:left="567" w:hanging="567"/>
              <w:jc w:val="both"/>
              <w:rPr>
                <w:rFonts w:ascii="Verdana" w:hAnsi="Verdana"/>
                <w:sz w:val="20"/>
                <w:szCs w:val="20"/>
              </w:rPr>
            </w:pPr>
            <w:r w:rsidRPr="003A50E1">
              <w:rPr>
                <w:rFonts w:ascii="Verdana" w:hAnsi="Verdana"/>
                <w:sz w:val="20"/>
                <w:szCs w:val="20"/>
              </w:rPr>
              <w:t xml:space="preserve">A cassation appeal </w:t>
            </w:r>
            <w:r>
              <w:rPr>
                <w:rFonts w:ascii="Verdana" w:hAnsi="Verdana"/>
                <w:sz w:val="20"/>
                <w:szCs w:val="20"/>
              </w:rPr>
              <w:t>against the r</w:t>
            </w:r>
            <w:r w:rsidRPr="003A50E1">
              <w:rPr>
                <w:rFonts w:ascii="Verdana" w:hAnsi="Verdana"/>
                <w:sz w:val="20"/>
                <w:szCs w:val="20"/>
              </w:rPr>
              <w:t>ulings of Lithuanian Court of Appeal on recognition and/or enforcement of a foreign civil protection orders</w:t>
            </w:r>
            <w:r>
              <w:rPr>
                <w:rFonts w:ascii="Verdana" w:hAnsi="Verdana"/>
                <w:sz w:val="20"/>
                <w:szCs w:val="20"/>
              </w:rPr>
              <w:t xml:space="preserve"> </w:t>
            </w:r>
            <w:r w:rsidRPr="003A50E1">
              <w:rPr>
                <w:rFonts w:ascii="Verdana" w:hAnsi="Verdana"/>
                <w:sz w:val="20"/>
                <w:szCs w:val="20"/>
              </w:rPr>
              <w:t>can be lodged within three months of the day the judgement or ruling being appealed became res judicata</w:t>
            </w:r>
            <w:r w:rsidR="00204675">
              <w:rPr>
                <w:rFonts w:ascii="Verdana" w:hAnsi="Verdana"/>
                <w:sz w:val="20"/>
                <w:szCs w:val="20"/>
              </w:rPr>
              <w:t>.</w:t>
            </w:r>
          </w:p>
          <w:p w:rsidR="00265725" w:rsidRPr="00265725" w:rsidRDefault="00204675" w:rsidP="003226BC">
            <w:pPr>
              <w:tabs>
                <w:tab w:val="left" w:pos="567"/>
              </w:tabs>
              <w:spacing w:before="60" w:after="60"/>
              <w:ind w:left="567" w:hanging="567"/>
              <w:jc w:val="both"/>
              <w:rPr>
                <w:rFonts w:ascii="Verdana" w:hAnsi="Verdana" w:cs="Arial"/>
                <w:sz w:val="20"/>
                <w:szCs w:val="20"/>
                <w:u w:val="single"/>
                <w:lang w:val="en-GB"/>
              </w:rPr>
            </w:pPr>
            <w:r>
              <w:rPr>
                <w:rFonts w:ascii="Verdana" w:hAnsi="Verdana"/>
                <w:sz w:val="20"/>
                <w:szCs w:val="20"/>
              </w:rPr>
              <w:t xml:space="preserve"> </w:t>
            </w:r>
            <w:r w:rsidR="008C421B" w:rsidRPr="008C421B">
              <w:rPr>
                <w:rFonts w:ascii="Verdana" w:hAnsi="Verdana"/>
                <w:sz w:val="20"/>
                <w:szCs w:val="20"/>
              </w:rPr>
              <w:t>According to the CCP, general period to appeal a court rul</w:t>
            </w:r>
            <w:bookmarkStart w:id="12" w:name="_GoBack"/>
            <w:bookmarkEnd w:id="12"/>
            <w:r w:rsidR="008C421B" w:rsidRPr="008C421B">
              <w:rPr>
                <w:rFonts w:ascii="Verdana" w:hAnsi="Verdana"/>
                <w:sz w:val="20"/>
                <w:szCs w:val="20"/>
              </w:rPr>
              <w:t>ing to the higher courts is 7 days</w:t>
            </w:r>
            <w:r w:rsidR="0016794A">
              <w:rPr>
                <w:rFonts w:ascii="Verdana" w:hAnsi="Verdana"/>
                <w:sz w:val="20"/>
                <w:szCs w:val="20"/>
              </w:rPr>
              <w:t xml:space="preserve"> after the relevant rulling has been received</w:t>
            </w:r>
            <w:r w:rsidR="008C421B" w:rsidRPr="008C421B">
              <w:rPr>
                <w:rFonts w:ascii="Verdana" w:hAnsi="Verdana"/>
                <w:sz w:val="20"/>
                <w:szCs w:val="20"/>
              </w:rPr>
              <w:t xml:space="preserve">. </w:t>
            </w:r>
            <w:r w:rsidR="008C421B">
              <w:rPr>
                <w:rFonts w:ascii="Verdana" w:hAnsi="Verdana"/>
                <w:sz w:val="20"/>
                <w:szCs w:val="20"/>
              </w:rPr>
              <w:t>T</w:t>
            </w:r>
            <w:r w:rsidR="00CF1141" w:rsidRPr="00CF1141">
              <w:rPr>
                <w:rFonts w:ascii="Verdana" w:hAnsi="Verdana"/>
                <w:sz w:val="20"/>
                <w:szCs w:val="20"/>
              </w:rPr>
              <w:t xml:space="preserve">he appeal regarding the imposition of the detention or regarding the extension of this remand measure may be submitted within 20 days after the relevant ruling has been rendered. </w:t>
            </w:r>
            <w:r w:rsidR="00265725">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Less than</w:t>
            </w:r>
            <w:r w:rsidRPr="007A37A9">
              <w:rPr>
                <w:rFonts w:ascii="Verdana" w:hAnsi="Verdana"/>
                <w:sz w:val="20"/>
                <w:szCs w:val="20"/>
                <w:lang w:val="en-GB"/>
              </w:rPr>
              <w:t xml:space="preserve"> </w:t>
            </w:r>
            <w:r w:rsidRPr="007A37A9">
              <w:rPr>
                <w:rFonts w:ascii="Verdana" w:hAnsi="Verdana"/>
                <w:sz w:val="20"/>
                <w:szCs w:val="20"/>
                <w:lang w:val="en-GB" w:eastAsia="ko-KR"/>
              </w:rPr>
              <w:t>1</w:t>
            </w:r>
            <w:r w:rsidRPr="007A37A9">
              <w:rPr>
                <w:rFonts w:ascii="Verdana" w:hAnsi="Verdana"/>
                <w:sz w:val="20"/>
                <w:szCs w:val="20"/>
                <w:lang w:val="en-GB"/>
              </w:rPr>
              <w:t xml:space="preserve"> mon</w:t>
            </w:r>
            <w:r>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3</w:t>
            </w:r>
            <w:r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44553D">
              <w:rPr>
                <w:rFonts w:ascii="Verdana" w:hAnsi="Verdana" w:cs="Arial"/>
                <w:sz w:val="20"/>
                <w:szCs w:val="20"/>
                <w:lang w:val="en-GB" w:eastAsia="ko-KR"/>
              </w:rPr>
            </w:r>
            <w:r w:rsidR="0044553D">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CC4FB7">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CC4FB7">
              <w:rPr>
                <w:rFonts w:ascii="Verdana" w:hAnsi="Verdana"/>
                <w:noProof/>
                <w:sz w:val="20"/>
                <w:szCs w:val="20"/>
              </w:rPr>
              <w:t>The r</w:t>
            </w:r>
            <w:r w:rsidR="003A50E1">
              <w:rPr>
                <w:rFonts w:ascii="Verdana" w:hAnsi="Verdana"/>
                <w:noProof/>
                <w:sz w:val="20"/>
                <w:szCs w:val="20"/>
              </w:rPr>
              <w:t xml:space="preserve">equested information is not </w:t>
            </w:r>
            <w:r w:rsidR="0058293E">
              <w:rPr>
                <w:rFonts w:ascii="Verdana" w:hAnsi="Verdana"/>
                <w:noProof/>
                <w:sz w:val="20"/>
                <w:szCs w:val="20"/>
              </w:rPr>
              <w:t xml:space="preserve">being </w:t>
            </w:r>
            <w:r w:rsidR="003A50E1">
              <w:rPr>
                <w:rFonts w:ascii="Verdana" w:hAnsi="Verdana"/>
                <w:noProof/>
                <w:sz w:val="20"/>
                <w:szCs w:val="20"/>
              </w:rPr>
              <w:t xml:space="preserve">collected. </w:t>
            </w:r>
            <w:r>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RDefault="00265725" w:rsidP="0016794A">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8293E">
              <w:rPr>
                <w:rFonts w:ascii="Verdana" w:hAnsi="Verdana"/>
                <w:sz w:val="20"/>
                <w:szCs w:val="20"/>
              </w:rPr>
              <w:t>Center</w:t>
            </w:r>
            <w:r w:rsidR="00084BCB">
              <w:rPr>
                <w:rFonts w:ascii="Verdana" w:hAnsi="Verdana"/>
                <w:sz w:val="20"/>
                <w:szCs w:val="20"/>
              </w:rPr>
              <w:t>s</w:t>
            </w:r>
            <w:r w:rsidR="0058293E">
              <w:rPr>
                <w:rFonts w:ascii="Verdana" w:hAnsi="Verdana"/>
                <w:sz w:val="20"/>
                <w:szCs w:val="20"/>
              </w:rPr>
              <w:t xml:space="preserve"> of Specialized Assistance: crisis and information centers, women's </w:t>
            </w:r>
            <w:r w:rsidR="0016794A">
              <w:rPr>
                <w:rFonts w:ascii="Verdana" w:hAnsi="Verdana"/>
                <w:sz w:val="20"/>
                <w:szCs w:val="20"/>
              </w:rPr>
              <w:t>s</w:t>
            </w:r>
            <w:r w:rsidR="0058293E">
              <w:rPr>
                <w:rFonts w:ascii="Verdana" w:hAnsi="Verdana"/>
                <w:sz w:val="20"/>
                <w:szCs w:val="20"/>
              </w:rPr>
              <w:t xml:space="preserve">helters etc.  </w:t>
            </w:r>
            <w:r>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15B8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8293E" w:rsidRPr="0058293E">
              <w:rPr>
                <w:rFonts w:ascii="Verdana" w:hAnsi="Verdana"/>
                <w:sz w:val="20"/>
                <w:szCs w:val="20"/>
              </w:rPr>
              <w:t xml:space="preserve"> information, legal and psychological consultation</w:t>
            </w:r>
            <w:r w:rsidR="00415B8E">
              <w:rPr>
                <w:rFonts w:ascii="Verdana" w:hAnsi="Verdana"/>
                <w:sz w:val="20"/>
                <w:szCs w:val="20"/>
              </w:rPr>
              <w:t>s</w:t>
            </w:r>
            <w:r w:rsidR="0058293E" w:rsidRPr="0058293E">
              <w:rPr>
                <w:rFonts w:ascii="Verdana" w:hAnsi="Verdana"/>
                <w:sz w:val="20"/>
                <w:szCs w:val="20"/>
              </w:rPr>
              <w:t>,</w:t>
            </w:r>
            <w:r w:rsidR="0058293E">
              <w:rPr>
                <w:rFonts w:ascii="Verdana" w:hAnsi="Verdana"/>
                <w:sz w:val="20"/>
                <w:szCs w:val="20"/>
              </w:rPr>
              <w:t xml:space="preserve"> </w:t>
            </w:r>
            <w:r w:rsidR="0058293E" w:rsidRPr="0058293E">
              <w:rPr>
                <w:rFonts w:ascii="Verdana" w:hAnsi="Verdana"/>
                <w:sz w:val="20"/>
                <w:szCs w:val="20"/>
              </w:rPr>
              <w:t xml:space="preserve">complex </w:t>
            </w:r>
            <w:r w:rsidR="0058293E">
              <w:rPr>
                <w:rFonts w:ascii="Verdana" w:hAnsi="Verdana"/>
                <w:sz w:val="20"/>
                <w:szCs w:val="20"/>
              </w:rPr>
              <w:t xml:space="preserve">assistance, </w:t>
            </w:r>
            <w:r w:rsidR="00415B8E">
              <w:rPr>
                <w:rFonts w:ascii="Verdana" w:hAnsi="Verdana"/>
                <w:sz w:val="20"/>
                <w:szCs w:val="20"/>
              </w:rPr>
              <w:t>co-operation with municipal and non-governmental crisis centers providing servises of temporary</w:t>
            </w:r>
            <w:r>
              <w:rPr>
                <w:rFonts w:ascii="Verdana" w:hAnsi="Verdana"/>
                <w:noProof/>
                <w:sz w:val="20"/>
                <w:szCs w:val="20"/>
              </w:rPr>
              <w:t xml:space="preserve"> </w:t>
            </w:r>
            <w:r w:rsidR="00415B8E">
              <w:rPr>
                <w:rFonts w:ascii="Verdana" w:hAnsi="Verdana"/>
                <w:noProof/>
                <w:sz w:val="20"/>
                <w:szCs w:val="20"/>
              </w:rPr>
              <w:t xml:space="preserve">accomodation, with institutions providing social servises, police, health institutions etc.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15B8E">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415B8E">
              <w:rPr>
                <w:rFonts w:ascii="Verdana" w:hAnsi="Verdana"/>
                <w:noProof/>
                <w:sz w:val="20"/>
                <w:szCs w:val="20"/>
              </w:rPr>
              <w:t>www.vmotnam.lt, www.lygus.lt, www.kamkc.lt, www.vyrukrc.lt, www.moters-pagalba.lt, www.moterscentras.lt</w:t>
            </w:r>
            <w:r w:rsidR="0016794A">
              <w:rPr>
                <w:rFonts w:ascii="Verdana" w:hAnsi="Verdana"/>
                <w:noProof/>
                <w:sz w:val="20"/>
                <w:szCs w:val="20"/>
              </w:rPr>
              <w:t xml:space="preserve"> etc.</w:t>
            </w:r>
            <w:r w:rsidR="00415B8E">
              <w:rPr>
                <w:rFonts w:ascii="Verdana" w:hAnsi="Verdana"/>
                <w:noProof/>
                <w:sz w:val="20"/>
                <w:szCs w:val="20"/>
              </w:rPr>
              <w:t xml:space="preserve">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44564E">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58293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58293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8293E">
              <w:rPr>
                <w:rFonts w:ascii="Verdana" w:hAnsi="Verdana"/>
                <w:sz w:val="20"/>
                <w:szCs w:val="20"/>
              </w:rPr>
              <w:t> </w:t>
            </w:r>
            <w:r w:rsidR="0058293E">
              <w:rPr>
                <w:rFonts w:ascii="Verdana" w:hAnsi="Verdana"/>
                <w:sz w:val="20"/>
                <w:szCs w:val="20"/>
              </w:rPr>
              <w:t> </w:t>
            </w:r>
            <w:r w:rsidR="0058293E">
              <w:rPr>
                <w:rFonts w:ascii="Verdana" w:hAnsi="Verdana"/>
                <w:sz w:val="20"/>
                <w:szCs w:val="20"/>
              </w:rPr>
              <w:t> </w:t>
            </w:r>
            <w:r w:rsidR="0058293E">
              <w:rPr>
                <w:rFonts w:ascii="Verdana" w:hAnsi="Verdana"/>
                <w:sz w:val="20"/>
                <w:szCs w:val="20"/>
              </w:rPr>
              <w:t> </w:t>
            </w:r>
            <w:r w:rsidR="0058293E">
              <w:rPr>
                <w:rFonts w:ascii="Verdana" w:hAnsi="Verdana"/>
                <w:sz w:val="20"/>
                <w:szCs w:val="20"/>
              </w:rPr>
              <w:t>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16794A">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2"/>
      <w:pgSz w:w="11907" w:h="16840" w:code="9"/>
      <w:pgMar w:top="567" w:right="1418" w:bottom="567"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C4" w:rsidRDefault="00C628C4">
      <w:r>
        <w:separator/>
      </w:r>
    </w:p>
  </w:endnote>
  <w:endnote w:type="continuationSeparator" w:id="0">
    <w:p w:rsidR="00C628C4" w:rsidRDefault="00C6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Helvetica-Ligh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D" w:rsidRDefault="0044553D" w:rsidP="00085BC1">
    <w:pPr>
      <w:pStyle w:val="Porat"/>
      <w:framePr w:wrap="around" w:vAnchor="text" w:hAnchor="margin" w:xAlign="right" w:y="1"/>
      <w:rPr>
        <w:rStyle w:val="Puslapionumeris"/>
      </w:rPr>
    </w:pPr>
  </w:p>
  <w:p w:rsidR="0044553D" w:rsidRDefault="0044553D"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44553D" w:rsidRDefault="0044553D"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44553D" w:rsidRDefault="0044553D"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44553D" w:rsidRDefault="0044553D"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44553D" w:rsidRPr="00C23989" w:rsidRDefault="0044553D" w:rsidP="00085BC1">
    <w:pPr>
      <w:pStyle w:val="Porat"/>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D" w:rsidRDefault="0044553D" w:rsidP="00085BC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553D" w:rsidRDefault="0044553D" w:rsidP="00085BC1">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D" w:rsidRDefault="0044553D" w:rsidP="00085BC1">
    <w:pPr>
      <w:pStyle w:val="Porat"/>
      <w:framePr w:wrap="around" w:vAnchor="text" w:hAnchor="margin" w:xAlign="right" w:y="1"/>
      <w:rPr>
        <w:rStyle w:val="Puslapionumeris"/>
      </w:rPr>
    </w:pPr>
  </w:p>
  <w:p w:rsidR="0044553D" w:rsidRDefault="0044553D" w:rsidP="00085BC1">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D" w:rsidRDefault="0044553D" w:rsidP="006E596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553D" w:rsidRDefault="0044553D" w:rsidP="00EF08B6">
    <w:pPr>
      <w:pStyle w:val="Por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D" w:rsidRPr="008F773C" w:rsidRDefault="0044553D" w:rsidP="008F773C">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D" w:rsidRDefault="0044553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C4" w:rsidRDefault="00C628C4">
      <w:r>
        <w:separator/>
      </w:r>
    </w:p>
  </w:footnote>
  <w:footnote w:type="continuationSeparator" w:id="0">
    <w:p w:rsidR="00C628C4" w:rsidRDefault="00C628C4">
      <w:r>
        <w:continuationSeparator/>
      </w:r>
    </w:p>
  </w:footnote>
  <w:footnote w:id="1">
    <w:p w:rsidR="0044553D" w:rsidRPr="00753741" w:rsidRDefault="0044553D" w:rsidP="00646A7D">
      <w:pPr>
        <w:pStyle w:val="Puslapioinaostekstas"/>
        <w:jc w:val="both"/>
        <w:rPr>
          <w:rFonts w:ascii="Verdana" w:hAnsi="Verdana"/>
          <w:sz w:val="16"/>
          <w:szCs w:val="16"/>
        </w:rPr>
      </w:pPr>
      <w:r w:rsidRPr="00753741">
        <w:rPr>
          <w:rStyle w:val="Puslapioinaosnuoroda"/>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44553D" w:rsidRPr="00753741" w:rsidRDefault="0044553D" w:rsidP="00646A7D">
      <w:pPr>
        <w:jc w:val="both"/>
        <w:rPr>
          <w:rFonts w:ascii="Verdana" w:hAnsi="Verdana"/>
          <w:sz w:val="16"/>
          <w:szCs w:val="16"/>
        </w:rPr>
      </w:pPr>
      <w:r w:rsidRPr="00753741">
        <w:rPr>
          <w:rStyle w:val="Puslapioinaosnuoroda"/>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44553D" w:rsidRPr="00753741" w:rsidRDefault="0044553D" w:rsidP="00646A7D">
      <w:pPr>
        <w:jc w:val="both"/>
        <w:rPr>
          <w:rFonts w:ascii="Verdana" w:hAnsi="Verdana"/>
          <w:sz w:val="16"/>
          <w:szCs w:val="16"/>
          <w:lang w:val="en"/>
        </w:rPr>
      </w:pPr>
      <w:r w:rsidRPr="00753741">
        <w:rPr>
          <w:rStyle w:val="Puslapioinaosnuoroda"/>
          <w:rFonts w:ascii="Verdana" w:hAnsi="Verdana"/>
          <w:sz w:val="16"/>
          <w:szCs w:val="16"/>
        </w:rPr>
        <w:footnoteRef/>
      </w:r>
      <w:r w:rsidRPr="00753741">
        <w:rPr>
          <w:rFonts w:ascii="Verdana" w:hAnsi="Verdana"/>
          <w:sz w:val="16"/>
          <w:szCs w:val="16"/>
        </w:rPr>
        <w:t xml:space="preserve"> </w:t>
      </w:r>
      <w:proofErr w:type="gramStart"/>
      <w:r w:rsidRPr="00753741">
        <w:rPr>
          <w:rFonts w:ascii="Verdana" w:hAnsi="Verdana"/>
          <w:sz w:val="16"/>
          <w:szCs w:val="16"/>
        </w:rPr>
        <w:t>“Questionnaire on the Recognition and Enforcement of Foreign Civil Protection Orders,” Prel.</w:t>
      </w:r>
      <w:proofErr w:type="gramEnd"/>
      <w:r w:rsidRPr="00753741">
        <w:rPr>
          <w:rFonts w:ascii="Verdana" w:hAnsi="Verdana"/>
          <w:sz w:val="16"/>
          <w:szCs w:val="16"/>
        </w:rPr>
        <w:t xml:space="preserve"> </w:t>
      </w:r>
      <w:proofErr w:type="gramStart"/>
      <w:r w:rsidRPr="00753741">
        <w:rPr>
          <w:rFonts w:ascii="Verdana" w:hAnsi="Verdana"/>
          <w:sz w:val="16"/>
          <w:szCs w:val="16"/>
        </w:rPr>
        <w:t>Doc.</w:t>
      </w:r>
      <w:proofErr w:type="gramEnd"/>
      <w:r w:rsidRPr="00753741">
        <w:rPr>
          <w:rFonts w:ascii="Verdana" w:hAnsi="Verdana"/>
          <w:sz w:val="16"/>
          <w:szCs w:val="16"/>
        </w:rPr>
        <w:t xml:space="preserve">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44553D" w:rsidRPr="00753741" w:rsidRDefault="0044553D">
      <w:pPr>
        <w:pStyle w:val="Puslapioinaostekstas"/>
        <w:rPr>
          <w:rFonts w:ascii="Verdana" w:hAnsi="Verdana"/>
          <w:sz w:val="16"/>
          <w:szCs w:val="16"/>
          <w:lang w:val="en-GB" w:eastAsia="ko-KR"/>
        </w:rPr>
      </w:pPr>
      <w:r w:rsidRPr="00753741">
        <w:rPr>
          <w:rStyle w:val="Puslapioinaosnuoroda"/>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44553D" w:rsidRPr="00EA74C4" w:rsidRDefault="0044553D" w:rsidP="00EA74C4">
      <w:pPr>
        <w:pStyle w:val="Puslapioinaostekstas"/>
        <w:jc w:val="both"/>
        <w:rPr>
          <w:rFonts w:ascii="Verdana" w:hAnsi="Verdana"/>
          <w:sz w:val="16"/>
          <w:szCs w:val="16"/>
        </w:rPr>
      </w:pPr>
      <w:r w:rsidRPr="00EA74C4">
        <w:rPr>
          <w:rStyle w:val="Puslapioinaosnuoroda"/>
          <w:rFonts w:ascii="Verdana" w:hAnsi="Verdana"/>
          <w:sz w:val="16"/>
          <w:szCs w:val="16"/>
        </w:rPr>
        <w:footnoteRef/>
      </w:r>
      <w:r w:rsidRPr="00EA74C4">
        <w:rPr>
          <w:rFonts w:ascii="Verdana" w:hAnsi="Verdana"/>
          <w:sz w:val="16"/>
          <w:szCs w:val="16"/>
        </w:rPr>
        <w:t xml:space="preserve"> </w:t>
      </w:r>
      <w:proofErr w:type="gramStart"/>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proofErr w:type="gramEnd"/>
      <w:r w:rsidRPr="00722704">
        <w:rPr>
          <w:rFonts w:ascii="Verdana" w:hAnsi="Verdana"/>
          <w:sz w:val="16"/>
          <w:szCs w:val="16"/>
        </w:rPr>
        <w:t xml:space="preserve"> </w:t>
      </w:r>
    </w:p>
  </w:footnote>
  <w:footnote w:id="6">
    <w:p w:rsidR="0044553D" w:rsidRPr="00EA74C4" w:rsidRDefault="0044553D" w:rsidP="00EA74C4">
      <w:pPr>
        <w:pStyle w:val="Puslapioinaostekstas"/>
        <w:jc w:val="both"/>
        <w:rPr>
          <w:rFonts w:ascii="Verdana" w:hAnsi="Verdana"/>
          <w:sz w:val="16"/>
          <w:szCs w:val="16"/>
        </w:rPr>
      </w:pPr>
      <w:r w:rsidRPr="00EA74C4">
        <w:rPr>
          <w:rStyle w:val="Puslapioinaosnuoroda"/>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D" w:rsidRDefault="0044553D" w:rsidP="00085BC1">
    <w:pPr>
      <w:pStyle w:val="Antrats"/>
      <w:framePr w:wrap="around" w:vAnchor="text" w:hAnchor="margin" w:xAlign="right" w:y="1"/>
      <w:rPr>
        <w:rStyle w:val="Puslapionumeris"/>
      </w:rPr>
    </w:pPr>
    <w:r>
      <w:rPr>
        <w:noProof/>
        <w:lang w:val="lt-LT" w:eastAsia="lt-LT"/>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090410" cy="2835910"/>
              <wp:effectExtent l="0" t="1800225" r="0" b="1640840"/>
              <wp:wrapNone/>
              <wp:docPr id="4"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0410" cy="2835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553D" w:rsidRDefault="0044553D" w:rsidP="00313E4B">
                          <w:pPr>
                            <w:pStyle w:val="prastasistinklapis"/>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4" o:spid="_x0000_s1026" type="#_x0000_t202" style="position:absolute;margin-left:0;margin-top:0;width:558.3pt;height:223.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" o:allowincell="f" filled="f" stroked="f">
              <v:stroke joinstyle="round"/>
              <o:lock v:ext="edit" text="t" shapetype="t"/>
              <v:textbox style="mso-fit-shape-to-text:t">
                <w:txbxContent>
                  <w:p w:rsidR="0044553D" w:rsidRDefault="0044553D" w:rsidP="00313E4B">
                    <w:pPr>
                      <w:pStyle w:val="prastasistinklapis"/>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Style w:val="Puslapionumeris"/>
      </w:rPr>
      <w:fldChar w:fldCharType="begin"/>
    </w:r>
    <w:r>
      <w:rPr>
        <w:rStyle w:val="Puslapionumeris"/>
      </w:rPr>
      <w:instrText xml:space="preserve">PAGE  </w:instrText>
    </w:r>
    <w:r>
      <w:rPr>
        <w:rStyle w:val="Puslapionumeris"/>
      </w:rPr>
      <w:fldChar w:fldCharType="end"/>
    </w:r>
  </w:p>
  <w:p w:rsidR="0044553D" w:rsidRDefault="0044553D" w:rsidP="00085BC1">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D" w:rsidRPr="00C128D5" w:rsidRDefault="0044553D" w:rsidP="00085BC1">
    <w:pPr>
      <w:pStyle w:val="Antrat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D" w:rsidRDefault="0044553D">
    <w:pPr>
      <w:pStyle w:val="Antrats"/>
    </w:pPr>
    <w:r>
      <w:rPr>
        <w:noProof/>
        <w:lang w:val="lt-LT" w:eastAsia="lt-LT"/>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090410" cy="2835910"/>
              <wp:effectExtent l="0" t="1800225" r="0" b="1640840"/>
              <wp:wrapNone/>
              <wp:docPr id="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0410" cy="2835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553D" w:rsidRDefault="0044553D" w:rsidP="00313E4B">
                          <w:pPr>
                            <w:pStyle w:val="prastasistinklapis"/>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3" o:spid="_x0000_s1027" type="#_x0000_t202" style="position:absolute;margin-left:0;margin-top:0;width:558.3pt;height:223.3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" o:allowincell="f" filled="f" stroked="f">
              <v:stroke joinstyle="round"/>
              <o:lock v:ext="edit" text="t" shapetype="t"/>
              <v:textbox style="mso-fit-shape-to-text:t">
                <w:txbxContent>
                  <w:p w:rsidR="0044553D" w:rsidRDefault="0044553D" w:rsidP="00313E4B">
                    <w:pPr>
                      <w:pStyle w:val="prastasistinklapis"/>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D" w:rsidRDefault="0044553D" w:rsidP="00BD706A">
    <w:pPr>
      <w:pStyle w:val="Antrats"/>
      <w:framePr w:wrap="around" w:vAnchor="text" w:hAnchor="margin" w:xAlign="right" w:y="1"/>
      <w:rPr>
        <w:rStyle w:val="Puslapionumeri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uslapionumeris"/>
      </w:rPr>
      <w:fldChar w:fldCharType="begin"/>
    </w:r>
    <w:r>
      <w:rPr>
        <w:rStyle w:val="Puslapionumeris"/>
      </w:rPr>
      <w:instrText xml:space="preserve">PAGE  </w:instrText>
    </w:r>
    <w:r>
      <w:rPr>
        <w:rStyle w:val="Puslapionumeris"/>
      </w:rPr>
      <w:fldChar w:fldCharType="end"/>
    </w:r>
  </w:p>
  <w:p w:rsidR="0044553D" w:rsidRDefault="0044553D" w:rsidP="007D6455">
    <w:pPr>
      <w:pStyle w:val="Antrats"/>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D" w:rsidRPr="008F773C" w:rsidRDefault="0044553D" w:rsidP="008F773C">
    <w:pPr>
      <w:pStyle w:val="Antrats"/>
      <w:tabs>
        <w:tab w:val="clear" w:pos="8640"/>
        <w:tab w:val="right" w:pos="9000"/>
      </w:tabs>
      <w:ind w:right="71"/>
      <w:jc w:val="right"/>
      <w:rPr>
        <w:rFonts w:ascii="Verdana" w:hAnsi="Verdana"/>
        <w:sz w:val="20"/>
        <w:szCs w:val="20"/>
      </w:rPr>
    </w:pPr>
    <w:r w:rsidRPr="008F773C">
      <w:rPr>
        <w:rStyle w:val="Puslapionumeris"/>
        <w:rFonts w:ascii="Verdana" w:hAnsi="Verdana"/>
        <w:sz w:val="20"/>
        <w:szCs w:val="20"/>
      </w:rPr>
      <w:fldChar w:fldCharType="begin"/>
    </w:r>
    <w:r w:rsidRPr="008F773C">
      <w:rPr>
        <w:rStyle w:val="Puslapionumeris"/>
        <w:rFonts w:ascii="Verdana" w:hAnsi="Verdana"/>
        <w:sz w:val="20"/>
        <w:szCs w:val="20"/>
      </w:rPr>
      <w:instrText xml:space="preserve"> PAGE </w:instrText>
    </w:r>
    <w:r w:rsidRPr="008F773C">
      <w:rPr>
        <w:rStyle w:val="Puslapionumeris"/>
        <w:rFonts w:ascii="Verdana" w:hAnsi="Verdana"/>
        <w:sz w:val="20"/>
        <w:szCs w:val="20"/>
      </w:rPr>
      <w:fldChar w:fldCharType="separate"/>
    </w:r>
    <w:r w:rsidR="003226BC">
      <w:rPr>
        <w:rStyle w:val="Puslapionumeris"/>
        <w:rFonts w:ascii="Verdana" w:hAnsi="Verdana"/>
        <w:noProof/>
        <w:sz w:val="20"/>
        <w:szCs w:val="20"/>
      </w:rPr>
      <w:t>49</w:t>
    </w:r>
    <w:r w:rsidRPr="008F773C">
      <w:rPr>
        <w:rStyle w:val="Puslapionumeris"/>
        <w:rFonts w:ascii="Verdana" w:hAnsi="Verdana"/>
        <w:sz w:val="20"/>
        <w:szCs w:val="20"/>
      </w:rPr>
      <w:fldChar w:fldCharType="end"/>
    </w: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D" w:rsidRDefault="0044553D">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3D" w:rsidRDefault="0044553D" w:rsidP="008F773C">
    <w:pPr>
      <w:pStyle w:val="Antrats"/>
      <w:tabs>
        <w:tab w:val="clear" w:pos="8640"/>
        <w:tab w:val="right" w:pos="9000"/>
      </w:tabs>
      <w:ind w:right="71"/>
      <w:jc w:val="right"/>
      <w:rPr>
        <w:rStyle w:val="Puslapionumeris"/>
        <w:rFonts w:ascii="Verdana" w:hAnsi="Verdana"/>
        <w:sz w:val="20"/>
        <w:szCs w:val="20"/>
      </w:rPr>
    </w:pPr>
    <w:r w:rsidRPr="008F773C">
      <w:rPr>
        <w:rStyle w:val="Puslapionumeris"/>
        <w:rFonts w:ascii="Verdana" w:hAnsi="Verdana"/>
        <w:sz w:val="20"/>
        <w:szCs w:val="20"/>
      </w:rPr>
      <w:fldChar w:fldCharType="begin"/>
    </w:r>
    <w:r w:rsidRPr="008F773C">
      <w:rPr>
        <w:rStyle w:val="Puslapionumeris"/>
        <w:rFonts w:ascii="Verdana" w:hAnsi="Verdana"/>
        <w:sz w:val="20"/>
        <w:szCs w:val="20"/>
      </w:rPr>
      <w:instrText xml:space="preserve"> PAGE </w:instrText>
    </w:r>
    <w:r w:rsidRPr="008F773C">
      <w:rPr>
        <w:rStyle w:val="Puslapionumeris"/>
        <w:rFonts w:ascii="Verdana" w:hAnsi="Verdana"/>
        <w:sz w:val="20"/>
        <w:szCs w:val="20"/>
      </w:rPr>
      <w:fldChar w:fldCharType="separate"/>
    </w:r>
    <w:r w:rsidR="003226BC">
      <w:rPr>
        <w:rStyle w:val="Puslapionumeris"/>
        <w:rFonts w:ascii="Verdana" w:hAnsi="Verdana"/>
        <w:noProof/>
        <w:sz w:val="20"/>
        <w:szCs w:val="20"/>
      </w:rPr>
      <w:t>i</w:t>
    </w:r>
    <w:r w:rsidRPr="008F773C">
      <w:rPr>
        <w:rStyle w:val="Puslapionumeris"/>
        <w:rFonts w:ascii="Verdana" w:hAnsi="Verdana"/>
        <w:sz w:val="20"/>
        <w:szCs w:val="20"/>
      </w:rPr>
      <w:fldChar w:fldCharType="end"/>
    </w:r>
  </w:p>
  <w:p w:rsidR="0044553D" w:rsidRPr="008F773C" w:rsidRDefault="0044553D" w:rsidP="008F773C">
    <w:pPr>
      <w:pStyle w:val="Antrats"/>
      <w:tabs>
        <w:tab w:val="clear" w:pos="8640"/>
        <w:tab w:val="right" w:pos="9000"/>
      </w:tabs>
      <w:ind w:right="71"/>
      <w:jc w:val="right"/>
      <w:rPr>
        <w:rFonts w:ascii="Verdana" w:hAnsi="Verdana"/>
        <w:sz w:val="20"/>
        <w:szCs w:val="20"/>
      </w:rPr>
    </w:pPr>
    <w:r>
      <w:rPr>
        <w:rFonts w:ascii="Verdana" w:hAnsi="Verdana"/>
        <w:noProof/>
        <w:sz w:val="20"/>
        <w:szCs w:val="20"/>
        <w:lang w:val="lt-LT" w:eastAsia="lt-LT"/>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75145" cy="2750185"/>
              <wp:effectExtent l="0" t="1752600" r="0" b="1583690"/>
              <wp:wrapNone/>
              <wp:docPr id="2"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75145" cy="2750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553D" w:rsidRDefault="0044553D" w:rsidP="00313E4B">
                          <w:pPr>
                            <w:pStyle w:val="prastasistinklapis"/>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25" o:spid="_x0000_s1028" type="#_x0000_t202" style="position:absolute;left:0;text-align:left;margin-left:0;margin-top:0;width:541.35pt;height:216.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" o:allowincell="f" filled="f" stroked="f">
              <v:stroke joinstyle="round"/>
              <o:lock v:ext="edit" shapetype="t"/>
              <v:textbox style="mso-fit-shape-to-text:t">
                <w:txbxContent>
                  <w:p w:rsidR="00FA0E77" w:rsidRDefault="00FA0E77" w:rsidP="00313E4B">
                    <w:pPr>
                      <w:pStyle w:val="prastasiniatinklio"/>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5I5rY4+ZgudVAhomhBHMmz5hLtHdU+VgtUTpEFv24q6PcoHr3vcnrS/Gti+ofRjOJgRAsjSjYl8IMkKS5C8w==" w:salt="+BwdZos5zDO2lEJ/J6XW3A=="/>
  <w:defaultTabStop w:val="720"/>
  <w:hyphenationZone w:val="396"/>
  <w:noPunctuationKerning/>
  <w:characterSpacingControl w:val="doNotCompress"/>
  <w:savePreviewPicture/>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4E0"/>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96"/>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33EE"/>
    <w:rsid w:val="0006370F"/>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3E38"/>
    <w:rsid w:val="000840FB"/>
    <w:rsid w:val="000848F4"/>
    <w:rsid w:val="00084BCB"/>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6C26"/>
    <w:rsid w:val="000F0300"/>
    <w:rsid w:val="000F033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3E9"/>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0F62"/>
    <w:rsid w:val="00161D13"/>
    <w:rsid w:val="00162DCD"/>
    <w:rsid w:val="00162FD7"/>
    <w:rsid w:val="001630CE"/>
    <w:rsid w:val="001652A2"/>
    <w:rsid w:val="0016568E"/>
    <w:rsid w:val="00165EEB"/>
    <w:rsid w:val="0016657F"/>
    <w:rsid w:val="00166FF9"/>
    <w:rsid w:val="001677D6"/>
    <w:rsid w:val="0016794A"/>
    <w:rsid w:val="00167986"/>
    <w:rsid w:val="00170016"/>
    <w:rsid w:val="00170577"/>
    <w:rsid w:val="00173D65"/>
    <w:rsid w:val="00174643"/>
    <w:rsid w:val="00174800"/>
    <w:rsid w:val="00175049"/>
    <w:rsid w:val="0017597C"/>
    <w:rsid w:val="0017610B"/>
    <w:rsid w:val="0017674A"/>
    <w:rsid w:val="00177C65"/>
    <w:rsid w:val="0018041C"/>
    <w:rsid w:val="0018096C"/>
    <w:rsid w:val="00181A97"/>
    <w:rsid w:val="00181F46"/>
    <w:rsid w:val="001829CA"/>
    <w:rsid w:val="00182BE8"/>
    <w:rsid w:val="001833C3"/>
    <w:rsid w:val="001838E7"/>
    <w:rsid w:val="001845B5"/>
    <w:rsid w:val="0018482C"/>
    <w:rsid w:val="0018483D"/>
    <w:rsid w:val="001849AD"/>
    <w:rsid w:val="00184EFC"/>
    <w:rsid w:val="001862BA"/>
    <w:rsid w:val="00186B37"/>
    <w:rsid w:val="0018795C"/>
    <w:rsid w:val="00190407"/>
    <w:rsid w:val="00190C4A"/>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57D"/>
    <w:rsid w:val="001D1950"/>
    <w:rsid w:val="001D1A27"/>
    <w:rsid w:val="001D232E"/>
    <w:rsid w:val="001D279D"/>
    <w:rsid w:val="001D2C7A"/>
    <w:rsid w:val="001D2D43"/>
    <w:rsid w:val="001D3326"/>
    <w:rsid w:val="001D379A"/>
    <w:rsid w:val="001D3C4B"/>
    <w:rsid w:val="001D4B02"/>
    <w:rsid w:val="001D5ABD"/>
    <w:rsid w:val="001D5DDD"/>
    <w:rsid w:val="001D7425"/>
    <w:rsid w:val="001D762B"/>
    <w:rsid w:val="001D7AEF"/>
    <w:rsid w:val="001D7C02"/>
    <w:rsid w:val="001E02E9"/>
    <w:rsid w:val="001E087F"/>
    <w:rsid w:val="001E0E72"/>
    <w:rsid w:val="001E179D"/>
    <w:rsid w:val="001E1DBE"/>
    <w:rsid w:val="001E26F0"/>
    <w:rsid w:val="001E2D4A"/>
    <w:rsid w:val="001E3D63"/>
    <w:rsid w:val="001E4074"/>
    <w:rsid w:val="001E45AE"/>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82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675"/>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5BE"/>
    <w:rsid w:val="00244AF0"/>
    <w:rsid w:val="0024580B"/>
    <w:rsid w:val="00245F2C"/>
    <w:rsid w:val="0024638B"/>
    <w:rsid w:val="00246CF0"/>
    <w:rsid w:val="00247129"/>
    <w:rsid w:val="002473D9"/>
    <w:rsid w:val="00247FBC"/>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5CF1"/>
    <w:rsid w:val="002761F3"/>
    <w:rsid w:val="00276711"/>
    <w:rsid w:val="00276873"/>
    <w:rsid w:val="0027716A"/>
    <w:rsid w:val="00277A38"/>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6A7"/>
    <w:rsid w:val="002859D2"/>
    <w:rsid w:val="00286A08"/>
    <w:rsid w:val="00286B20"/>
    <w:rsid w:val="00286D40"/>
    <w:rsid w:val="002877C3"/>
    <w:rsid w:val="00287B42"/>
    <w:rsid w:val="00287FF5"/>
    <w:rsid w:val="0029087D"/>
    <w:rsid w:val="002909C1"/>
    <w:rsid w:val="002911AD"/>
    <w:rsid w:val="0029121B"/>
    <w:rsid w:val="00291992"/>
    <w:rsid w:val="00291B26"/>
    <w:rsid w:val="002923BB"/>
    <w:rsid w:val="002925AD"/>
    <w:rsid w:val="0029363C"/>
    <w:rsid w:val="00293674"/>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1995"/>
    <w:rsid w:val="002E2C29"/>
    <w:rsid w:val="002E3934"/>
    <w:rsid w:val="002E4922"/>
    <w:rsid w:val="002E6012"/>
    <w:rsid w:val="002E61D9"/>
    <w:rsid w:val="002F1566"/>
    <w:rsid w:val="002F351A"/>
    <w:rsid w:val="002F3B4D"/>
    <w:rsid w:val="002F44D3"/>
    <w:rsid w:val="002F516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3E4B"/>
    <w:rsid w:val="0031417C"/>
    <w:rsid w:val="00314E81"/>
    <w:rsid w:val="0031574F"/>
    <w:rsid w:val="00315AE6"/>
    <w:rsid w:val="0031612D"/>
    <w:rsid w:val="003164EC"/>
    <w:rsid w:val="00316A1B"/>
    <w:rsid w:val="00316BDC"/>
    <w:rsid w:val="00316BFC"/>
    <w:rsid w:val="00320650"/>
    <w:rsid w:val="00320C70"/>
    <w:rsid w:val="00321C81"/>
    <w:rsid w:val="003226BC"/>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E02"/>
    <w:rsid w:val="00347582"/>
    <w:rsid w:val="003478EF"/>
    <w:rsid w:val="00347FFE"/>
    <w:rsid w:val="00350985"/>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0913"/>
    <w:rsid w:val="00361068"/>
    <w:rsid w:val="003617E7"/>
    <w:rsid w:val="00361A9A"/>
    <w:rsid w:val="00361B14"/>
    <w:rsid w:val="00362598"/>
    <w:rsid w:val="003635C5"/>
    <w:rsid w:val="00363632"/>
    <w:rsid w:val="0036366D"/>
    <w:rsid w:val="00364410"/>
    <w:rsid w:val="0036497E"/>
    <w:rsid w:val="00364B31"/>
    <w:rsid w:val="0036590A"/>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19CD"/>
    <w:rsid w:val="00383305"/>
    <w:rsid w:val="003846DB"/>
    <w:rsid w:val="0038757C"/>
    <w:rsid w:val="00387D95"/>
    <w:rsid w:val="003901B4"/>
    <w:rsid w:val="00390C7E"/>
    <w:rsid w:val="00390E53"/>
    <w:rsid w:val="00390ED9"/>
    <w:rsid w:val="003918A9"/>
    <w:rsid w:val="003929AF"/>
    <w:rsid w:val="0039395A"/>
    <w:rsid w:val="00393F2B"/>
    <w:rsid w:val="00394194"/>
    <w:rsid w:val="00395023"/>
    <w:rsid w:val="00395B2E"/>
    <w:rsid w:val="00396234"/>
    <w:rsid w:val="003967AD"/>
    <w:rsid w:val="0039690F"/>
    <w:rsid w:val="00396A4C"/>
    <w:rsid w:val="00397D6D"/>
    <w:rsid w:val="003A0767"/>
    <w:rsid w:val="003A0CFB"/>
    <w:rsid w:val="003A10D6"/>
    <w:rsid w:val="003A18E9"/>
    <w:rsid w:val="003A2B02"/>
    <w:rsid w:val="003A3409"/>
    <w:rsid w:val="003A3A35"/>
    <w:rsid w:val="003A423D"/>
    <w:rsid w:val="003A441E"/>
    <w:rsid w:val="003A4497"/>
    <w:rsid w:val="003A4621"/>
    <w:rsid w:val="003A50E1"/>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6ECD"/>
    <w:rsid w:val="003B7B00"/>
    <w:rsid w:val="003B7DDD"/>
    <w:rsid w:val="003C1299"/>
    <w:rsid w:val="003C2168"/>
    <w:rsid w:val="003C23C9"/>
    <w:rsid w:val="003C266F"/>
    <w:rsid w:val="003C2B2F"/>
    <w:rsid w:val="003C2D19"/>
    <w:rsid w:val="003C40CE"/>
    <w:rsid w:val="003C63BD"/>
    <w:rsid w:val="003C6413"/>
    <w:rsid w:val="003C6C99"/>
    <w:rsid w:val="003C703E"/>
    <w:rsid w:val="003C7E1B"/>
    <w:rsid w:val="003D063D"/>
    <w:rsid w:val="003D07F7"/>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44A2"/>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1FA"/>
    <w:rsid w:val="004114B4"/>
    <w:rsid w:val="0041237D"/>
    <w:rsid w:val="00412C16"/>
    <w:rsid w:val="004138CF"/>
    <w:rsid w:val="00413949"/>
    <w:rsid w:val="004139B1"/>
    <w:rsid w:val="004146C2"/>
    <w:rsid w:val="004154FE"/>
    <w:rsid w:val="00415B0E"/>
    <w:rsid w:val="00415B8E"/>
    <w:rsid w:val="0041706C"/>
    <w:rsid w:val="0042096A"/>
    <w:rsid w:val="00420A45"/>
    <w:rsid w:val="00421655"/>
    <w:rsid w:val="00421A4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34C"/>
    <w:rsid w:val="0043262E"/>
    <w:rsid w:val="00433739"/>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53D"/>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5F19"/>
    <w:rsid w:val="0046620B"/>
    <w:rsid w:val="004664EA"/>
    <w:rsid w:val="0046656B"/>
    <w:rsid w:val="00466672"/>
    <w:rsid w:val="00467726"/>
    <w:rsid w:val="0047050D"/>
    <w:rsid w:val="004715A2"/>
    <w:rsid w:val="00471769"/>
    <w:rsid w:val="004726F2"/>
    <w:rsid w:val="0047279B"/>
    <w:rsid w:val="004727B0"/>
    <w:rsid w:val="00472827"/>
    <w:rsid w:val="00472B1C"/>
    <w:rsid w:val="00473D85"/>
    <w:rsid w:val="0047484E"/>
    <w:rsid w:val="00475F6D"/>
    <w:rsid w:val="0047675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4D1"/>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0A40"/>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0DB"/>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6ED"/>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57B7C"/>
    <w:rsid w:val="00560711"/>
    <w:rsid w:val="00560CF3"/>
    <w:rsid w:val="005621E6"/>
    <w:rsid w:val="00563135"/>
    <w:rsid w:val="005639FA"/>
    <w:rsid w:val="0056474C"/>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6C2C"/>
    <w:rsid w:val="00577139"/>
    <w:rsid w:val="005773D7"/>
    <w:rsid w:val="00577975"/>
    <w:rsid w:val="0058045D"/>
    <w:rsid w:val="00580CD6"/>
    <w:rsid w:val="0058161A"/>
    <w:rsid w:val="00581717"/>
    <w:rsid w:val="0058293E"/>
    <w:rsid w:val="005835DE"/>
    <w:rsid w:val="00584384"/>
    <w:rsid w:val="00584563"/>
    <w:rsid w:val="005848FA"/>
    <w:rsid w:val="00584BAD"/>
    <w:rsid w:val="00585022"/>
    <w:rsid w:val="00585EE3"/>
    <w:rsid w:val="00586CBE"/>
    <w:rsid w:val="0059095E"/>
    <w:rsid w:val="00591DE7"/>
    <w:rsid w:val="00594146"/>
    <w:rsid w:val="00594D0C"/>
    <w:rsid w:val="00595115"/>
    <w:rsid w:val="00595961"/>
    <w:rsid w:val="00595CAD"/>
    <w:rsid w:val="0059623C"/>
    <w:rsid w:val="00597F12"/>
    <w:rsid w:val="005A0ECD"/>
    <w:rsid w:val="005A3E93"/>
    <w:rsid w:val="005A492D"/>
    <w:rsid w:val="005A557B"/>
    <w:rsid w:val="005A5C1D"/>
    <w:rsid w:val="005A62E2"/>
    <w:rsid w:val="005A663A"/>
    <w:rsid w:val="005A6AFE"/>
    <w:rsid w:val="005A6C55"/>
    <w:rsid w:val="005A6C91"/>
    <w:rsid w:val="005B119A"/>
    <w:rsid w:val="005B1373"/>
    <w:rsid w:val="005B1629"/>
    <w:rsid w:val="005B1B66"/>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909"/>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61F0"/>
    <w:rsid w:val="006377CD"/>
    <w:rsid w:val="006404B2"/>
    <w:rsid w:val="00640778"/>
    <w:rsid w:val="0064092B"/>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3BC0"/>
    <w:rsid w:val="00694719"/>
    <w:rsid w:val="00694E64"/>
    <w:rsid w:val="00695082"/>
    <w:rsid w:val="006956FB"/>
    <w:rsid w:val="00696362"/>
    <w:rsid w:val="00696C89"/>
    <w:rsid w:val="00697532"/>
    <w:rsid w:val="00697627"/>
    <w:rsid w:val="006979DD"/>
    <w:rsid w:val="006A021C"/>
    <w:rsid w:val="006A124F"/>
    <w:rsid w:val="006A1A37"/>
    <w:rsid w:val="006A1EC6"/>
    <w:rsid w:val="006A286E"/>
    <w:rsid w:val="006A2883"/>
    <w:rsid w:val="006A289A"/>
    <w:rsid w:val="006A2F27"/>
    <w:rsid w:val="006A3B95"/>
    <w:rsid w:val="006A5370"/>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3519"/>
    <w:rsid w:val="006C4025"/>
    <w:rsid w:val="006C406E"/>
    <w:rsid w:val="006C40EA"/>
    <w:rsid w:val="006C471B"/>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1CA4"/>
    <w:rsid w:val="006F261D"/>
    <w:rsid w:val="006F33DE"/>
    <w:rsid w:val="006F3A12"/>
    <w:rsid w:val="006F3DA4"/>
    <w:rsid w:val="006F3F40"/>
    <w:rsid w:val="006F454A"/>
    <w:rsid w:val="006F4E22"/>
    <w:rsid w:val="006F4E43"/>
    <w:rsid w:val="006F4EC5"/>
    <w:rsid w:val="006F5090"/>
    <w:rsid w:val="006F528B"/>
    <w:rsid w:val="006F5682"/>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7FE5"/>
    <w:rsid w:val="0072014A"/>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B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46C"/>
    <w:rsid w:val="00753741"/>
    <w:rsid w:val="00753AF9"/>
    <w:rsid w:val="00753D87"/>
    <w:rsid w:val="00754474"/>
    <w:rsid w:val="007545AE"/>
    <w:rsid w:val="00755866"/>
    <w:rsid w:val="00755AE0"/>
    <w:rsid w:val="00755C73"/>
    <w:rsid w:val="0075633B"/>
    <w:rsid w:val="00757AC5"/>
    <w:rsid w:val="00761AA8"/>
    <w:rsid w:val="00762187"/>
    <w:rsid w:val="00762508"/>
    <w:rsid w:val="007628DF"/>
    <w:rsid w:val="00762DB9"/>
    <w:rsid w:val="0076386C"/>
    <w:rsid w:val="00763EEA"/>
    <w:rsid w:val="007643CC"/>
    <w:rsid w:val="00764D79"/>
    <w:rsid w:val="00765E48"/>
    <w:rsid w:val="007660C3"/>
    <w:rsid w:val="00766454"/>
    <w:rsid w:val="00766D7A"/>
    <w:rsid w:val="00767909"/>
    <w:rsid w:val="00767D46"/>
    <w:rsid w:val="00771162"/>
    <w:rsid w:val="0077142A"/>
    <w:rsid w:val="007718A8"/>
    <w:rsid w:val="00771934"/>
    <w:rsid w:val="0077338D"/>
    <w:rsid w:val="007741A7"/>
    <w:rsid w:val="007744EC"/>
    <w:rsid w:val="00775C00"/>
    <w:rsid w:val="00775E1D"/>
    <w:rsid w:val="007763AC"/>
    <w:rsid w:val="00776F8F"/>
    <w:rsid w:val="007775DE"/>
    <w:rsid w:val="00777EC1"/>
    <w:rsid w:val="00777FE3"/>
    <w:rsid w:val="007805E4"/>
    <w:rsid w:val="00780C25"/>
    <w:rsid w:val="007810D7"/>
    <w:rsid w:val="00781313"/>
    <w:rsid w:val="00781A5B"/>
    <w:rsid w:val="007838D5"/>
    <w:rsid w:val="00783B7B"/>
    <w:rsid w:val="00784988"/>
    <w:rsid w:val="00784A1D"/>
    <w:rsid w:val="00784E72"/>
    <w:rsid w:val="0078616E"/>
    <w:rsid w:val="007862D2"/>
    <w:rsid w:val="0078695E"/>
    <w:rsid w:val="00786D17"/>
    <w:rsid w:val="00787325"/>
    <w:rsid w:val="00787B81"/>
    <w:rsid w:val="0079055E"/>
    <w:rsid w:val="00790985"/>
    <w:rsid w:val="0079160E"/>
    <w:rsid w:val="00791A21"/>
    <w:rsid w:val="00791A4B"/>
    <w:rsid w:val="00791EC6"/>
    <w:rsid w:val="00791F2C"/>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1F00"/>
    <w:rsid w:val="007E2201"/>
    <w:rsid w:val="007E2DA3"/>
    <w:rsid w:val="007E369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4C66"/>
    <w:rsid w:val="008052CC"/>
    <w:rsid w:val="0080532A"/>
    <w:rsid w:val="00805FD3"/>
    <w:rsid w:val="00806CA9"/>
    <w:rsid w:val="008103BB"/>
    <w:rsid w:val="00810E4A"/>
    <w:rsid w:val="00810F53"/>
    <w:rsid w:val="00811B26"/>
    <w:rsid w:val="008128EF"/>
    <w:rsid w:val="00812C92"/>
    <w:rsid w:val="00812FEE"/>
    <w:rsid w:val="00813038"/>
    <w:rsid w:val="00813494"/>
    <w:rsid w:val="00813805"/>
    <w:rsid w:val="00813BF2"/>
    <w:rsid w:val="008140AB"/>
    <w:rsid w:val="0081494B"/>
    <w:rsid w:val="00815643"/>
    <w:rsid w:val="00815D5C"/>
    <w:rsid w:val="00816456"/>
    <w:rsid w:val="00817DDB"/>
    <w:rsid w:val="00820D2F"/>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1F69"/>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1DC"/>
    <w:rsid w:val="00855F41"/>
    <w:rsid w:val="0085635B"/>
    <w:rsid w:val="008565F4"/>
    <w:rsid w:val="00856AF9"/>
    <w:rsid w:val="00856BD4"/>
    <w:rsid w:val="0085710B"/>
    <w:rsid w:val="008578E4"/>
    <w:rsid w:val="00857DFD"/>
    <w:rsid w:val="0086037D"/>
    <w:rsid w:val="00861938"/>
    <w:rsid w:val="00861CAE"/>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3903"/>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95E"/>
    <w:rsid w:val="00883CF8"/>
    <w:rsid w:val="00883DC3"/>
    <w:rsid w:val="00884942"/>
    <w:rsid w:val="00884C41"/>
    <w:rsid w:val="008856DB"/>
    <w:rsid w:val="00885991"/>
    <w:rsid w:val="00885E1F"/>
    <w:rsid w:val="00886FB1"/>
    <w:rsid w:val="0089160E"/>
    <w:rsid w:val="00891745"/>
    <w:rsid w:val="00891A71"/>
    <w:rsid w:val="00891B67"/>
    <w:rsid w:val="00892DA0"/>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608"/>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5A93"/>
    <w:rsid w:val="008B6FD5"/>
    <w:rsid w:val="008C026C"/>
    <w:rsid w:val="008C0EA0"/>
    <w:rsid w:val="008C0F6A"/>
    <w:rsid w:val="008C12DB"/>
    <w:rsid w:val="008C1B77"/>
    <w:rsid w:val="008C2055"/>
    <w:rsid w:val="008C2603"/>
    <w:rsid w:val="008C264F"/>
    <w:rsid w:val="008C3260"/>
    <w:rsid w:val="008C35E8"/>
    <w:rsid w:val="008C421B"/>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69FB"/>
    <w:rsid w:val="008D7074"/>
    <w:rsid w:val="008D72C5"/>
    <w:rsid w:val="008D73BE"/>
    <w:rsid w:val="008D7826"/>
    <w:rsid w:val="008D7C80"/>
    <w:rsid w:val="008E026F"/>
    <w:rsid w:val="008E0FE9"/>
    <w:rsid w:val="008E1349"/>
    <w:rsid w:val="008E1D6B"/>
    <w:rsid w:val="008E2946"/>
    <w:rsid w:val="008E3AA2"/>
    <w:rsid w:val="008E3C1C"/>
    <w:rsid w:val="008E3EB0"/>
    <w:rsid w:val="008E4D01"/>
    <w:rsid w:val="008E5107"/>
    <w:rsid w:val="008E52BA"/>
    <w:rsid w:val="008E53A9"/>
    <w:rsid w:val="008E6418"/>
    <w:rsid w:val="008E7063"/>
    <w:rsid w:val="008E7336"/>
    <w:rsid w:val="008E7AF3"/>
    <w:rsid w:val="008E7BDC"/>
    <w:rsid w:val="008F1842"/>
    <w:rsid w:val="008F1A50"/>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872"/>
    <w:rsid w:val="00903BE1"/>
    <w:rsid w:val="00903D4B"/>
    <w:rsid w:val="0091029D"/>
    <w:rsid w:val="009104DA"/>
    <w:rsid w:val="0091098C"/>
    <w:rsid w:val="00910A5C"/>
    <w:rsid w:val="00911872"/>
    <w:rsid w:val="0091279C"/>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370C5"/>
    <w:rsid w:val="00940099"/>
    <w:rsid w:val="00941C3B"/>
    <w:rsid w:val="0094364C"/>
    <w:rsid w:val="00943845"/>
    <w:rsid w:val="009441A6"/>
    <w:rsid w:val="009446B0"/>
    <w:rsid w:val="00944739"/>
    <w:rsid w:val="00944E8C"/>
    <w:rsid w:val="0094561E"/>
    <w:rsid w:val="009463E2"/>
    <w:rsid w:val="009465A8"/>
    <w:rsid w:val="00946AD9"/>
    <w:rsid w:val="00946C29"/>
    <w:rsid w:val="00947F0F"/>
    <w:rsid w:val="00950580"/>
    <w:rsid w:val="009507C5"/>
    <w:rsid w:val="00950B2F"/>
    <w:rsid w:val="00950BE0"/>
    <w:rsid w:val="009510B9"/>
    <w:rsid w:val="009511BB"/>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0DA6"/>
    <w:rsid w:val="009621A7"/>
    <w:rsid w:val="00962612"/>
    <w:rsid w:val="00962C7C"/>
    <w:rsid w:val="009636E1"/>
    <w:rsid w:val="00963EAC"/>
    <w:rsid w:val="00963FE7"/>
    <w:rsid w:val="0096463B"/>
    <w:rsid w:val="009661FE"/>
    <w:rsid w:val="009666CF"/>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2F2F"/>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CE7"/>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206"/>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BE8"/>
    <w:rsid w:val="009E3737"/>
    <w:rsid w:val="009E3E58"/>
    <w:rsid w:val="009E589C"/>
    <w:rsid w:val="009E5B60"/>
    <w:rsid w:val="009E60FF"/>
    <w:rsid w:val="009E66D7"/>
    <w:rsid w:val="009E6DC3"/>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6E9"/>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55F9"/>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040"/>
    <w:rsid w:val="00A3422F"/>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2338"/>
    <w:rsid w:val="00A53BF6"/>
    <w:rsid w:val="00A53C0B"/>
    <w:rsid w:val="00A54895"/>
    <w:rsid w:val="00A54DA6"/>
    <w:rsid w:val="00A550A2"/>
    <w:rsid w:val="00A55387"/>
    <w:rsid w:val="00A55A7E"/>
    <w:rsid w:val="00A578D9"/>
    <w:rsid w:val="00A60B04"/>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B9E"/>
    <w:rsid w:val="00A70CDF"/>
    <w:rsid w:val="00A71D6B"/>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6371"/>
    <w:rsid w:val="00A8642B"/>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885"/>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D1C"/>
    <w:rsid w:val="00AB2F57"/>
    <w:rsid w:val="00AB30E6"/>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279"/>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0A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087E"/>
    <w:rsid w:val="00B21404"/>
    <w:rsid w:val="00B220E1"/>
    <w:rsid w:val="00B226F2"/>
    <w:rsid w:val="00B230A9"/>
    <w:rsid w:val="00B242D3"/>
    <w:rsid w:val="00B247B7"/>
    <w:rsid w:val="00B26AD4"/>
    <w:rsid w:val="00B26AD7"/>
    <w:rsid w:val="00B27232"/>
    <w:rsid w:val="00B272E2"/>
    <w:rsid w:val="00B276E4"/>
    <w:rsid w:val="00B27B12"/>
    <w:rsid w:val="00B27D47"/>
    <w:rsid w:val="00B27D4A"/>
    <w:rsid w:val="00B305DC"/>
    <w:rsid w:val="00B3078F"/>
    <w:rsid w:val="00B31786"/>
    <w:rsid w:val="00B31B94"/>
    <w:rsid w:val="00B31F4E"/>
    <w:rsid w:val="00B321FD"/>
    <w:rsid w:val="00B33101"/>
    <w:rsid w:val="00B33C5B"/>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66B71"/>
    <w:rsid w:val="00B702EB"/>
    <w:rsid w:val="00B704ED"/>
    <w:rsid w:val="00B70D42"/>
    <w:rsid w:val="00B7142C"/>
    <w:rsid w:val="00B71846"/>
    <w:rsid w:val="00B71C62"/>
    <w:rsid w:val="00B71CAE"/>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1E"/>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6B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074"/>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1E33"/>
    <w:rsid w:val="00C0340D"/>
    <w:rsid w:val="00C034AD"/>
    <w:rsid w:val="00C03914"/>
    <w:rsid w:val="00C03E5F"/>
    <w:rsid w:val="00C03EAD"/>
    <w:rsid w:val="00C04793"/>
    <w:rsid w:val="00C047A7"/>
    <w:rsid w:val="00C051E6"/>
    <w:rsid w:val="00C05384"/>
    <w:rsid w:val="00C054AF"/>
    <w:rsid w:val="00C06D94"/>
    <w:rsid w:val="00C12045"/>
    <w:rsid w:val="00C123E9"/>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1F8"/>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53E"/>
    <w:rsid w:val="00C52800"/>
    <w:rsid w:val="00C5339E"/>
    <w:rsid w:val="00C53FB3"/>
    <w:rsid w:val="00C5404F"/>
    <w:rsid w:val="00C54D16"/>
    <w:rsid w:val="00C5539B"/>
    <w:rsid w:val="00C55BFD"/>
    <w:rsid w:val="00C5684F"/>
    <w:rsid w:val="00C603D9"/>
    <w:rsid w:val="00C61ABB"/>
    <w:rsid w:val="00C62579"/>
    <w:rsid w:val="00C628C4"/>
    <w:rsid w:val="00C62E1A"/>
    <w:rsid w:val="00C63574"/>
    <w:rsid w:val="00C63DC9"/>
    <w:rsid w:val="00C641AA"/>
    <w:rsid w:val="00C66528"/>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B85"/>
    <w:rsid w:val="00C76D8F"/>
    <w:rsid w:val="00C76DE4"/>
    <w:rsid w:val="00C76E95"/>
    <w:rsid w:val="00C77216"/>
    <w:rsid w:val="00C778F6"/>
    <w:rsid w:val="00C77EF6"/>
    <w:rsid w:val="00C80A3E"/>
    <w:rsid w:val="00C80B28"/>
    <w:rsid w:val="00C816AD"/>
    <w:rsid w:val="00C81BF4"/>
    <w:rsid w:val="00C8255F"/>
    <w:rsid w:val="00C8275A"/>
    <w:rsid w:val="00C83160"/>
    <w:rsid w:val="00C83D1E"/>
    <w:rsid w:val="00C84726"/>
    <w:rsid w:val="00C85560"/>
    <w:rsid w:val="00C861FB"/>
    <w:rsid w:val="00C86BA4"/>
    <w:rsid w:val="00C87457"/>
    <w:rsid w:val="00C87FC9"/>
    <w:rsid w:val="00C90BAD"/>
    <w:rsid w:val="00C90C6A"/>
    <w:rsid w:val="00C92113"/>
    <w:rsid w:val="00C9347D"/>
    <w:rsid w:val="00C93659"/>
    <w:rsid w:val="00C94FDA"/>
    <w:rsid w:val="00C95068"/>
    <w:rsid w:val="00C95621"/>
    <w:rsid w:val="00C9575E"/>
    <w:rsid w:val="00C95772"/>
    <w:rsid w:val="00C95813"/>
    <w:rsid w:val="00C963AD"/>
    <w:rsid w:val="00C965E0"/>
    <w:rsid w:val="00C96775"/>
    <w:rsid w:val="00C96CC9"/>
    <w:rsid w:val="00C97591"/>
    <w:rsid w:val="00CA0E4A"/>
    <w:rsid w:val="00CA1A2B"/>
    <w:rsid w:val="00CA28D4"/>
    <w:rsid w:val="00CA420A"/>
    <w:rsid w:val="00CA44F2"/>
    <w:rsid w:val="00CA4575"/>
    <w:rsid w:val="00CA47A0"/>
    <w:rsid w:val="00CA4F58"/>
    <w:rsid w:val="00CA50EB"/>
    <w:rsid w:val="00CA5CD5"/>
    <w:rsid w:val="00CA6BCF"/>
    <w:rsid w:val="00CA7392"/>
    <w:rsid w:val="00CB417D"/>
    <w:rsid w:val="00CB4958"/>
    <w:rsid w:val="00CB64E0"/>
    <w:rsid w:val="00CB6C47"/>
    <w:rsid w:val="00CB6F27"/>
    <w:rsid w:val="00CB773C"/>
    <w:rsid w:val="00CC087D"/>
    <w:rsid w:val="00CC0A5E"/>
    <w:rsid w:val="00CC1C2E"/>
    <w:rsid w:val="00CC458F"/>
    <w:rsid w:val="00CC476F"/>
    <w:rsid w:val="00CC4D5E"/>
    <w:rsid w:val="00CC4FB7"/>
    <w:rsid w:val="00CC57D0"/>
    <w:rsid w:val="00CC6706"/>
    <w:rsid w:val="00CC680D"/>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31"/>
    <w:rsid w:val="00CE5699"/>
    <w:rsid w:val="00CE6C8B"/>
    <w:rsid w:val="00CE6EB0"/>
    <w:rsid w:val="00CE6FB9"/>
    <w:rsid w:val="00CF07FE"/>
    <w:rsid w:val="00CF0CE7"/>
    <w:rsid w:val="00CF1141"/>
    <w:rsid w:val="00CF2B43"/>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3995"/>
    <w:rsid w:val="00D33B89"/>
    <w:rsid w:val="00D34095"/>
    <w:rsid w:val="00D34798"/>
    <w:rsid w:val="00D34E5D"/>
    <w:rsid w:val="00D36891"/>
    <w:rsid w:val="00D36B4C"/>
    <w:rsid w:val="00D37EB0"/>
    <w:rsid w:val="00D40842"/>
    <w:rsid w:val="00D42A3B"/>
    <w:rsid w:val="00D43BD6"/>
    <w:rsid w:val="00D44DFD"/>
    <w:rsid w:val="00D45B4D"/>
    <w:rsid w:val="00D5235C"/>
    <w:rsid w:val="00D526BD"/>
    <w:rsid w:val="00D52A26"/>
    <w:rsid w:val="00D53080"/>
    <w:rsid w:val="00D531FE"/>
    <w:rsid w:val="00D54689"/>
    <w:rsid w:val="00D5549C"/>
    <w:rsid w:val="00D55CCA"/>
    <w:rsid w:val="00D561CB"/>
    <w:rsid w:val="00D56933"/>
    <w:rsid w:val="00D607A9"/>
    <w:rsid w:val="00D60E4B"/>
    <w:rsid w:val="00D61525"/>
    <w:rsid w:val="00D616AB"/>
    <w:rsid w:val="00D61A30"/>
    <w:rsid w:val="00D626F9"/>
    <w:rsid w:val="00D6303C"/>
    <w:rsid w:val="00D633CE"/>
    <w:rsid w:val="00D63891"/>
    <w:rsid w:val="00D6506E"/>
    <w:rsid w:val="00D6551A"/>
    <w:rsid w:val="00D65C05"/>
    <w:rsid w:val="00D66DB4"/>
    <w:rsid w:val="00D70452"/>
    <w:rsid w:val="00D712DE"/>
    <w:rsid w:val="00D7138C"/>
    <w:rsid w:val="00D7156B"/>
    <w:rsid w:val="00D71D97"/>
    <w:rsid w:val="00D73426"/>
    <w:rsid w:val="00D73566"/>
    <w:rsid w:val="00D737B9"/>
    <w:rsid w:val="00D73A6F"/>
    <w:rsid w:val="00D73D9A"/>
    <w:rsid w:val="00D7445A"/>
    <w:rsid w:val="00D746E3"/>
    <w:rsid w:val="00D7709D"/>
    <w:rsid w:val="00D80CDF"/>
    <w:rsid w:val="00D81B64"/>
    <w:rsid w:val="00D81F96"/>
    <w:rsid w:val="00D82C15"/>
    <w:rsid w:val="00D82C9E"/>
    <w:rsid w:val="00D84609"/>
    <w:rsid w:val="00D85227"/>
    <w:rsid w:val="00D85668"/>
    <w:rsid w:val="00D85987"/>
    <w:rsid w:val="00D85E35"/>
    <w:rsid w:val="00D867B9"/>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61B"/>
    <w:rsid w:val="00DA2803"/>
    <w:rsid w:val="00DA2A3A"/>
    <w:rsid w:val="00DA2CA2"/>
    <w:rsid w:val="00DA396F"/>
    <w:rsid w:val="00DA443D"/>
    <w:rsid w:val="00DA4530"/>
    <w:rsid w:val="00DA45B6"/>
    <w:rsid w:val="00DA46D2"/>
    <w:rsid w:val="00DA4934"/>
    <w:rsid w:val="00DA5835"/>
    <w:rsid w:val="00DA5B2B"/>
    <w:rsid w:val="00DA5B32"/>
    <w:rsid w:val="00DA5B56"/>
    <w:rsid w:val="00DA60E1"/>
    <w:rsid w:val="00DA6B30"/>
    <w:rsid w:val="00DA7C60"/>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5E47"/>
    <w:rsid w:val="00DC6106"/>
    <w:rsid w:val="00DC644A"/>
    <w:rsid w:val="00DC66AE"/>
    <w:rsid w:val="00DC75EB"/>
    <w:rsid w:val="00DD184D"/>
    <w:rsid w:val="00DD1CBA"/>
    <w:rsid w:val="00DD225F"/>
    <w:rsid w:val="00DD4329"/>
    <w:rsid w:val="00DD452A"/>
    <w:rsid w:val="00DD4866"/>
    <w:rsid w:val="00DD48B3"/>
    <w:rsid w:val="00DD4B6F"/>
    <w:rsid w:val="00DD67D4"/>
    <w:rsid w:val="00DE0911"/>
    <w:rsid w:val="00DE1A50"/>
    <w:rsid w:val="00DE216B"/>
    <w:rsid w:val="00DE319B"/>
    <w:rsid w:val="00DE3AD7"/>
    <w:rsid w:val="00DE4798"/>
    <w:rsid w:val="00DE52A8"/>
    <w:rsid w:val="00DE6590"/>
    <w:rsid w:val="00DE6AA1"/>
    <w:rsid w:val="00DE76D2"/>
    <w:rsid w:val="00DE7892"/>
    <w:rsid w:val="00DE7FED"/>
    <w:rsid w:val="00DF1042"/>
    <w:rsid w:val="00DF10B1"/>
    <w:rsid w:val="00DF45BE"/>
    <w:rsid w:val="00DF584B"/>
    <w:rsid w:val="00DF5E18"/>
    <w:rsid w:val="00DF6770"/>
    <w:rsid w:val="00DF6C89"/>
    <w:rsid w:val="00E011B1"/>
    <w:rsid w:val="00E0187B"/>
    <w:rsid w:val="00E02E39"/>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7C8"/>
    <w:rsid w:val="00E40A78"/>
    <w:rsid w:val="00E40BE6"/>
    <w:rsid w:val="00E41479"/>
    <w:rsid w:val="00E419D5"/>
    <w:rsid w:val="00E41EE7"/>
    <w:rsid w:val="00E432B5"/>
    <w:rsid w:val="00E434AA"/>
    <w:rsid w:val="00E44393"/>
    <w:rsid w:val="00E44994"/>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0C3A"/>
    <w:rsid w:val="00E60E02"/>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5492"/>
    <w:rsid w:val="00E96265"/>
    <w:rsid w:val="00E9699D"/>
    <w:rsid w:val="00E9791B"/>
    <w:rsid w:val="00EA019C"/>
    <w:rsid w:val="00EA1405"/>
    <w:rsid w:val="00EA2009"/>
    <w:rsid w:val="00EA237E"/>
    <w:rsid w:val="00EA30E1"/>
    <w:rsid w:val="00EA323D"/>
    <w:rsid w:val="00EA4C17"/>
    <w:rsid w:val="00EA50B6"/>
    <w:rsid w:val="00EA5944"/>
    <w:rsid w:val="00EA5A3E"/>
    <w:rsid w:val="00EA602F"/>
    <w:rsid w:val="00EA6765"/>
    <w:rsid w:val="00EA68C0"/>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8E2"/>
    <w:rsid w:val="00EC0E55"/>
    <w:rsid w:val="00EC0F11"/>
    <w:rsid w:val="00EC193B"/>
    <w:rsid w:val="00EC2502"/>
    <w:rsid w:val="00EC2A2B"/>
    <w:rsid w:val="00EC2D8A"/>
    <w:rsid w:val="00EC2ECB"/>
    <w:rsid w:val="00EC2F6F"/>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4D2D"/>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11C"/>
    <w:rsid w:val="00EF68FB"/>
    <w:rsid w:val="00EF723F"/>
    <w:rsid w:val="00F002DD"/>
    <w:rsid w:val="00F019D0"/>
    <w:rsid w:val="00F021CF"/>
    <w:rsid w:val="00F025D7"/>
    <w:rsid w:val="00F025DC"/>
    <w:rsid w:val="00F02DB3"/>
    <w:rsid w:val="00F0365E"/>
    <w:rsid w:val="00F04131"/>
    <w:rsid w:val="00F05076"/>
    <w:rsid w:val="00F050F4"/>
    <w:rsid w:val="00F0529A"/>
    <w:rsid w:val="00F05C5A"/>
    <w:rsid w:val="00F0647F"/>
    <w:rsid w:val="00F06569"/>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20F"/>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2DB"/>
    <w:rsid w:val="00F25E8B"/>
    <w:rsid w:val="00F25ED5"/>
    <w:rsid w:val="00F267C4"/>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19E4"/>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5739"/>
    <w:rsid w:val="00F75D0C"/>
    <w:rsid w:val="00F80065"/>
    <w:rsid w:val="00F80B7A"/>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0E77"/>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45A"/>
    <w:rsid w:val="00FD1D8C"/>
    <w:rsid w:val="00FD1FBC"/>
    <w:rsid w:val="00FD276C"/>
    <w:rsid w:val="00FD2AA9"/>
    <w:rsid w:val="00FD3593"/>
    <w:rsid w:val="00FD40CD"/>
    <w:rsid w:val="00FD4870"/>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802"/>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01EC"/>
    <w:rPr>
      <w:sz w:val="24"/>
      <w:szCs w:val="24"/>
    </w:rPr>
  </w:style>
  <w:style w:type="paragraph" w:styleId="Antrat1">
    <w:name w:val="heading 1"/>
    <w:basedOn w:val="prastasis"/>
    <w:next w:val="prastasis"/>
    <w:qFormat/>
    <w:rsid w:val="006965EB"/>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66659E"/>
    <w:pPr>
      <w:keepNext/>
      <w:ind w:left="75"/>
      <w:outlineLvl w:val="1"/>
    </w:pPr>
    <w:rPr>
      <w:rFonts w:ascii="Verdana" w:hAnsi="Verdana"/>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266EB"/>
    <w:pPr>
      <w:tabs>
        <w:tab w:val="center" w:pos="4320"/>
        <w:tab w:val="right" w:pos="8640"/>
      </w:tabs>
    </w:pPr>
  </w:style>
  <w:style w:type="paragraph" w:styleId="Porat">
    <w:name w:val="footer"/>
    <w:basedOn w:val="prastasis"/>
    <w:rsid w:val="002266EB"/>
    <w:pPr>
      <w:tabs>
        <w:tab w:val="center" w:pos="4320"/>
        <w:tab w:val="right" w:pos="8640"/>
      </w:tabs>
    </w:pPr>
  </w:style>
  <w:style w:type="paragraph" w:styleId="Puslapioinaostekstas">
    <w:name w:val="footnote text"/>
    <w:basedOn w:val="prastasis"/>
    <w:link w:val="PuslapioinaostekstasDiagrama"/>
    <w:semiHidden/>
    <w:rsid w:val="002266EB"/>
    <w:rPr>
      <w:sz w:val="20"/>
      <w:szCs w:val="20"/>
    </w:rPr>
  </w:style>
  <w:style w:type="character" w:styleId="Puslapioinaosnuoroda">
    <w:name w:val="footnote reference"/>
    <w:semiHidden/>
    <w:rsid w:val="002266EB"/>
    <w:rPr>
      <w:vertAlign w:val="superscript"/>
    </w:rPr>
  </w:style>
  <w:style w:type="character" w:styleId="Hipersaitas">
    <w:name w:val="Hyperlink"/>
    <w:rsid w:val="005D0411"/>
    <w:rPr>
      <w:strike w:val="0"/>
      <w:dstrike w:val="0"/>
      <w:color w:val="01849B"/>
      <w:u w:val="none"/>
      <w:effect w:val="none"/>
    </w:rPr>
  </w:style>
  <w:style w:type="paragraph" w:styleId="Debesliotekstas">
    <w:name w:val="Balloon Text"/>
    <w:basedOn w:val="prastasis"/>
    <w:semiHidden/>
    <w:rsid w:val="00EC0B22"/>
    <w:rPr>
      <w:rFonts w:ascii="Tahoma" w:hAnsi="Tahoma" w:cs="Tahoma"/>
      <w:sz w:val="16"/>
      <w:szCs w:val="16"/>
    </w:rPr>
  </w:style>
  <w:style w:type="table" w:styleId="Lentelstinklelis">
    <w:name w:val="Table Grid"/>
    <w:basedOn w:val="prastojilentel"/>
    <w:rsid w:val="00DA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
    <w:name w:val="text-n"/>
    <w:basedOn w:val="prastasis"/>
    <w:rsid w:val="0035373E"/>
    <w:pPr>
      <w:keepNext/>
      <w:widowControl w:val="0"/>
      <w:tabs>
        <w:tab w:val="left" w:pos="540"/>
      </w:tabs>
      <w:spacing w:after="120"/>
      <w:jc w:val="both"/>
      <w:outlineLvl w:val="2"/>
    </w:pPr>
    <w:rPr>
      <w:rFonts w:ascii="Verdana" w:hAnsi="Verdana"/>
      <w:sz w:val="20"/>
      <w:lang w:val="en-GB"/>
    </w:rPr>
  </w:style>
  <w:style w:type="character" w:styleId="Puslapionumeris">
    <w:name w:val="page number"/>
    <w:basedOn w:val="Numatytasispastraiposriftas"/>
    <w:rsid w:val="007316D2"/>
  </w:style>
  <w:style w:type="character" w:styleId="Komentaronuoroda">
    <w:name w:val="annotation reference"/>
    <w:semiHidden/>
    <w:rsid w:val="00E80590"/>
    <w:rPr>
      <w:sz w:val="16"/>
      <w:szCs w:val="16"/>
    </w:rPr>
  </w:style>
  <w:style w:type="paragraph" w:styleId="Komentarotekstas">
    <w:name w:val="annotation text"/>
    <w:basedOn w:val="prastasis"/>
    <w:semiHidden/>
    <w:rsid w:val="00E80590"/>
    <w:rPr>
      <w:sz w:val="20"/>
      <w:szCs w:val="20"/>
    </w:rPr>
  </w:style>
  <w:style w:type="paragraph" w:styleId="Komentarotema">
    <w:name w:val="annotation subject"/>
    <w:basedOn w:val="Komentarotekstas"/>
    <w:next w:val="Komentarotekstas"/>
    <w:semiHidden/>
    <w:rsid w:val="00E80590"/>
    <w:rPr>
      <w:b/>
      <w:bCs/>
    </w:rPr>
  </w:style>
  <w:style w:type="paragraph" w:styleId="Pagrindinistekstas">
    <w:name w:val="Body Text"/>
    <w:basedOn w:val="prastasis"/>
    <w:rsid w:val="006C6BFB"/>
    <w:rPr>
      <w:rFonts w:ascii="Verdana" w:hAnsi="Verdana"/>
      <w:sz w:val="20"/>
    </w:rPr>
  </w:style>
  <w:style w:type="paragraph" w:customStyle="1" w:styleId="BMJStandard15Zeilen">
    <w:name w:val="BMJStandard1.5Zeilen"/>
    <w:basedOn w:val="prastasis"/>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Pagrindinistekstas2">
    <w:name w:val="Body Text 2"/>
    <w:basedOn w:val="prastasis"/>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prastasistinklapis">
    <w:name w:val="Normal (Web)"/>
    <w:basedOn w:val="prastasis"/>
    <w:uiPriority w:val="99"/>
    <w:rsid w:val="00C2183A"/>
    <w:pPr>
      <w:spacing w:before="100" w:beforeAutospacing="1" w:after="100" w:afterAutospacing="1"/>
    </w:pPr>
    <w:rPr>
      <w:lang w:val="en-CA" w:eastAsia="en-CA"/>
    </w:rPr>
  </w:style>
  <w:style w:type="character" w:styleId="Emfaz">
    <w:name w:val="Emphasis"/>
    <w:qFormat/>
    <w:rsid w:val="00256335"/>
    <w:rPr>
      <w:i/>
      <w:iCs/>
    </w:rPr>
  </w:style>
  <w:style w:type="paragraph" w:customStyle="1" w:styleId="Head1PD3">
    <w:name w:val="Head1PD3"/>
    <w:basedOn w:val="prastasis"/>
    <w:rsid w:val="000D5BBA"/>
    <w:pPr>
      <w:spacing w:after="120"/>
    </w:pPr>
    <w:rPr>
      <w:rFonts w:ascii="Verdana" w:hAnsi="Verdana" w:cs="Arial"/>
      <w:b/>
      <w:caps/>
      <w:sz w:val="20"/>
      <w:szCs w:val="20"/>
      <w:lang w:val="en-GB"/>
    </w:rPr>
  </w:style>
  <w:style w:type="paragraph" w:customStyle="1" w:styleId="HEAD2PD3">
    <w:name w:val="HEAD2PD3"/>
    <w:basedOn w:val="prastasis"/>
    <w:rsid w:val="00B939BE"/>
    <w:pPr>
      <w:tabs>
        <w:tab w:val="left" w:pos="567"/>
      </w:tabs>
      <w:spacing w:after="120"/>
    </w:pPr>
    <w:rPr>
      <w:rFonts w:ascii="Verdana" w:hAnsi="Verdana" w:cs="Arial"/>
      <w:b/>
      <w:caps/>
      <w:sz w:val="20"/>
      <w:szCs w:val="20"/>
      <w:lang w:val="en-GB"/>
    </w:rPr>
  </w:style>
  <w:style w:type="paragraph" w:customStyle="1" w:styleId="text-1">
    <w:name w:val="text-1"/>
    <w:basedOn w:val="prastasis"/>
    <w:rsid w:val="009966E8"/>
    <w:pPr>
      <w:keepNext/>
      <w:widowControl w:val="0"/>
      <w:numPr>
        <w:numId w:val="3"/>
      </w:numPr>
      <w:spacing w:after="120"/>
      <w:jc w:val="both"/>
      <w:outlineLvl w:val="2"/>
    </w:pPr>
    <w:rPr>
      <w:rFonts w:ascii="Verdana" w:hAnsi="Verdana"/>
      <w:sz w:val="20"/>
      <w:lang w:val="en-GB"/>
    </w:rPr>
  </w:style>
  <w:style w:type="paragraph" w:styleId="Turinys1">
    <w:name w:val="toc 1"/>
    <w:basedOn w:val="prastasis"/>
    <w:next w:val="prastasis"/>
    <w:autoRedefine/>
    <w:semiHidden/>
    <w:rsid w:val="00B122AA"/>
    <w:pPr>
      <w:tabs>
        <w:tab w:val="right" w:leader="dot" w:pos="9072"/>
      </w:tabs>
      <w:spacing w:before="120" w:after="120"/>
      <w:ind w:right="567"/>
    </w:pPr>
    <w:rPr>
      <w:rFonts w:ascii="Verdana" w:hAnsi="Verdana"/>
      <w:b/>
      <w:caps/>
      <w:sz w:val="20"/>
    </w:rPr>
  </w:style>
  <w:style w:type="paragraph" w:styleId="Turinys2">
    <w:name w:val="toc 2"/>
    <w:basedOn w:val="prastasis"/>
    <w:next w:val="prastasis"/>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prastasis"/>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prastasis"/>
    <w:rsid w:val="000A736C"/>
    <w:pPr>
      <w:spacing w:after="240"/>
      <w:jc w:val="right"/>
    </w:pPr>
    <w:rPr>
      <w:rFonts w:ascii="Palatino" w:hAnsi="Palatino"/>
      <w:b/>
      <w:spacing w:val="-2"/>
      <w:sz w:val="38"/>
      <w:szCs w:val="20"/>
      <w:lang w:val="en-GB"/>
    </w:rPr>
  </w:style>
  <w:style w:type="paragraph" w:customStyle="1" w:styleId="WDTitle0">
    <w:name w:val="WD_Title0"/>
    <w:basedOn w:val="prastasis"/>
    <w:next w:val="prastasis"/>
    <w:rsid w:val="000A736C"/>
    <w:pPr>
      <w:spacing w:after="360"/>
      <w:jc w:val="center"/>
    </w:pPr>
    <w:rPr>
      <w:rFonts w:ascii="Palatino" w:hAnsi="Palatino"/>
      <w:spacing w:val="-2"/>
      <w:sz w:val="22"/>
      <w:szCs w:val="20"/>
      <w:lang w:val="en-GB"/>
    </w:rPr>
  </w:style>
  <w:style w:type="character" w:customStyle="1" w:styleId="PuslapioinaostekstasDiagrama">
    <w:name w:val="Puslapio išnašos tekstas Diagrama"/>
    <w:link w:val="Puslapioinaostekstas"/>
    <w:rsid w:val="009D4FF4"/>
    <w:rPr>
      <w:rFonts w:eastAsia="Batang"/>
      <w:lang w:val="en-US" w:eastAsia="en-US" w:bidi="ar-SA"/>
    </w:rPr>
  </w:style>
  <w:style w:type="paragraph" w:styleId="Turinys3">
    <w:name w:val="toc 3"/>
    <w:basedOn w:val="prastasis"/>
    <w:next w:val="prastasis"/>
    <w:autoRedefine/>
    <w:semiHidden/>
    <w:rsid w:val="00B122AA"/>
    <w:pPr>
      <w:tabs>
        <w:tab w:val="right" w:leader="dot" w:pos="9072"/>
      </w:tabs>
      <w:ind w:left="480"/>
    </w:pPr>
  </w:style>
  <w:style w:type="character" w:customStyle="1" w:styleId="AntratsDiagrama">
    <w:name w:val="Antraštės Diagrama"/>
    <w:link w:val="Antrats"/>
    <w:locked/>
    <w:rsid w:val="0018795C"/>
    <w:rPr>
      <w:rFonts w:eastAsia="Batang"/>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01EC"/>
    <w:rPr>
      <w:sz w:val="24"/>
      <w:szCs w:val="24"/>
    </w:rPr>
  </w:style>
  <w:style w:type="paragraph" w:styleId="Antrat1">
    <w:name w:val="heading 1"/>
    <w:basedOn w:val="prastasis"/>
    <w:next w:val="prastasis"/>
    <w:qFormat/>
    <w:rsid w:val="006965EB"/>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66659E"/>
    <w:pPr>
      <w:keepNext/>
      <w:ind w:left="75"/>
      <w:outlineLvl w:val="1"/>
    </w:pPr>
    <w:rPr>
      <w:rFonts w:ascii="Verdana" w:hAnsi="Verdana"/>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266EB"/>
    <w:pPr>
      <w:tabs>
        <w:tab w:val="center" w:pos="4320"/>
        <w:tab w:val="right" w:pos="8640"/>
      </w:tabs>
    </w:pPr>
  </w:style>
  <w:style w:type="paragraph" w:styleId="Porat">
    <w:name w:val="footer"/>
    <w:basedOn w:val="prastasis"/>
    <w:rsid w:val="002266EB"/>
    <w:pPr>
      <w:tabs>
        <w:tab w:val="center" w:pos="4320"/>
        <w:tab w:val="right" w:pos="8640"/>
      </w:tabs>
    </w:pPr>
  </w:style>
  <w:style w:type="paragraph" w:styleId="Puslapioinaostekstas">
    <w:name w:val="footnote text"/>
    <w:basedOn w:val="prastasis"/>
    <w:link w:val="PuslapioinaostekstasDiagrama"/>
    <w:semiHidden/>
    <w:rsid w:val="002266EB"/>
    <w:rPr>
      <w:sz w:val="20"/>
      <w:szCs w:val="20"/>
    </w:rPr>
  </w:style>
  <w:style w:type="character" w:styleId="Puslapioinaosnuoroda">
    <w:name w:val="footnote reference"/>
    <w:semiHidden/>
    <w:rsid w:val="002266EB"/>
    <w:rPr>
      <w:vertAlign w:val="superscript"/>
    </w:rPr>
  </w:style>
  <w:style w:type="character" w:styleId="Hipersaitas">
    <w:name w:val="Hyperlink"/>
    <w:rsid w:val="005D0411"/>
    <w:rPr>
      <w:strike w:val="0"/>
      <w:dstrike w:val="0"/>
      <w:color w:val="01849B"/>
      <w:u w:val="none"/>
      <w:effect w:val="none"/>
    </w:rPr>
  </w:style>
  <w:style w:type="paragraph" w:styleId="Debesliotekstas">
    <w:name w:val="Balloon Text"/>
    <w:basedOn w:val="prastasis"/>
    <w:semiHidden/>
    <w:rsid w:val="00EC0B22"/>
    <w:rPr>
      <w:rFonts w:ascii="Tahoma" w:hAnsi="Tahoma" w:cs="Tahoma"/>
      <w:sz w:val="16"/>
      <w:szCs w:val="16"/>
    </w:rPr>
  </w:style>
  <w:style w:type="table" w:styleId="Lentelstinklelis">
    <w:name w:val="Table Grid"/>
    <w:basedOn w:val="prastojilentel"/>
    <w:rsid w:val="00DA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
    <w:name w:val="text-n"/>
    <w:basedOn w:val="prastasis"/>
    <w:rsid w:val="0035373E"/>
    <w:pPr>
      <w:keepNext/>
      <w:widowControl w:val="0"/>
      <w:tabs>
        <w:tab w:val="left" w:pos="540"/>
      </w:tabs>
      <w:spacing w:after="120"/>
      <w:jc w:val="both"/>
      <w:outlineLvl w:val="2"/>
    </w:pPr>
    <w:rPr>
      <w:rFonts w:ascii="Verdana" w:hAnsi="Verdana"/>
      <w:sz w:val="20"/>
      <w:lang w:val="en-GB"/>
    </w:rPr>
  </w:style>
  <w:style w:type="character" w:styleId="Puslapionumeris">
    <w:name w:val="page number"/>
    <w:basedOn w:val="Numatytasispastraiposriftas"/>
    <w:rsid w:val="007316D2"/>
  </w:style>
  <w:style w:type="character" w:styleId="Komentaronuoroda">
    <w:name w:val="annotation reference"/>
    <w:semiHidden/>
    <w:rsid w:val="00E80590"/>
    <w:rPr>
      <w:sz w:val="16"/>
      <w:szCs w:val="16"/>
    </w:rPr>
  </w:style>
  <w:style w:type="paragraph" w:styleId="Komentarotekstas">
    <w:name w:val="annotation text"/>
    <w:basedOn w:val="prastasis"/>
    <w:semiHidden/>
    <w:rsid w:val="00E80590"/>
    <w:rPr>
      <w:sz w:val="20"/>
      <w:szCs w:val="20"/>
    </w:rPr>
  </w:style>
  <w:style w:type="paragraph" w:styleId="Komentarotema">
    <w:name w:val="annotation subject"/>
    <w:basedOn w:val="Komentarotekstas"/>
    <w:next w:val="Komentarotekstas"/>
    <w:semiHidden/>
    <w:rsid w:val="00E80590"/>
    <w:rPr>
      <w:b/>
      <w:bCs/>
    </w:rPr>
  </w:style>
  <w:style w:type="paragraph" w:styleId="Pagrindinistekstas">
    <w:name w:val="Body Text"/>
    <w:basedOn w:val="prastasis"/>
    <w:rsid w:val="006C6BFB"/>
    <w:rPr>
      <w:rFonts w:ascii="Verdana" w:hAnsi="Verdana"/>
      <w:sz w:val="20"/>
    </w:rPr>
  </w:style>
  <w:style w:type="paragraph" w:customStyle="1" w:styleId="BMJStandard15Zeilen">
    <w:name w:val="BMJStandard1.5Zeilen"/>
    <w:basedOn w:val="prastasis"/>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Pagrindinistekstas2">
    <w:name w:val="Body Text 2"/>
    <w:basedOn w:val="prastasis"/>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prastasistinklapis">
    <w:name w:val="Normal (Web)"/>
    <w:basedOn w:val="prastasis"/>
    <w:uiPriority w:val="99"/>
    <w:rsid w:val="00C2183A"/>
    <w:pPr>
      <w:spacing w:before="100" w:beforeAutospacing="1" w:after="100" w:afterAutospacing="1"/>
    </w:pPr>
    <w:rPr>
      <w:lang w:val="en-CA" w:eastAsia="en-CA"/>
    </w:rPr>
  </w:style>
  <w:style w:type="character" w:styleId="Emfaz">
    <w:name w:val="Emphasis"/>
    <w:qFormat/>
    <w:rsid w:val="00256335"/>
    <w:rPr>
      <w:i/>
      <w:iCs/>
    </w:rPr>
  </w:style>
  <w:style w:type="paragraph" w:customStyle="1" w:styleId="Head1PD3">
    <w:name w:val="Head1PD3"/>
    <w:basedOn w:val="prastasis"/>
    <w:rsid w:val="000D5BBA"/>
    <w:pPr>
      <w:spacing w:after="120"/>
    </w:pPr>
    <w:rPr>
      <w:rFonts w:ascii="Verdana" w:hAnsi="Verdana" w:cs="Arial"/>
      <w:b/>
      <w:caps/>
      <w:sz w:val="20"/>
      <w:szCs w:val="20"/>
      <w:lang w:val="en-GB"/>
    </w:rPr>
  </w:style>
  <w:style w:type="paragraph" w:customStyle="1" w:styleId="HEAD2PD3">
    <w:name w:val="HEAD2PD3"/>
    <w:basedOn w:val="prastasis"/>
    <w:rsid w:val="00B939BE"/>
    <w:pPr>
      <w:tabs>
        <w:tab w:val="left" w:pos="567"/>
      </w:tabs>
      <w:spacing w:after="120"/>
    </w:pPr>
    <w:rPr>
      <w:rFonts w:ascii="Verdana" w:hAnsi="Verdana" w:cs="Arial"/>
      <w:b/>
      <w:caps/>
      <w:sz w:val="20"/>
      <w:szCs w:val="20"/>
      <w:lang w:val="en-GB"/>
    </w:rPr>
  </w:style>
  <w:style w:type="paragraph" w:customStyle="1" w:styleId="text-1">
    <w:name w:val="text-1"/>
    <w:basedOn w:val="prastasis"/>
    <w:rsid w:val="009966E8"/>
    <w:pPr>
      <w:keepNext/>
      <w:widowControl w:val="0"/>
      <w:numPr>
        <w:numId w:val="3"/>
      </w:numPr>
      <w:spacing w:after="120"/>
      <w:jc w:val="both"/>
      <w:outlineLvl w:val="2"/>
    </w:pPr>
    <w:rPr>
      <w:rFonts w:ascii="Verdana" w:hAnsi="Verdana"/>
      <w:sz w:val="20"/>
      <w:lang w:val="en-GB"/>
    </w:rPr>
  </w:style>
  <w:style w:type="paragraph" w:styleId="Turinys1">
    <w:name w:val="toc 1"/>
    <w:basedOn w:val="prastasis"/>
    <w:next w:val="prastasis"/>
    <w:autoRedefine/>
    <w:semiHidden/>
    <w:rsid w:val="00B122AA"/>
    <w:pPr>
      <w:tabs>
        <w:tab w:val="right" w:leader="dot" w:pos="9072"/>
      </w:tabs>
      <w:spacing w:before="120" w:after="120"/>
      <w:ind w:right="567"/>
    </w:pPr>
    <w:rPr>
      <w:rFonts w:ascii="Verdana" w:hAnsi="Verdana"/>
      <w:b/>
      <w:caps/>
      <w:sz w:val="20"/>
    </w:rPr>
  </w:style>
  <w:style w:type="paragraph" w:styleId="Turinys2">
    <w:name w:val="toc 2"/>
    <w:basedOn w:val="prastasis"/>
    <w:next w:val="prastasis"/>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prastasis"/>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prastasis"/>
    <w:rsid w:val="000A736C"/>
    <w:pPr>
      <w:spacing w:after="240"/>
      <w:jc w:val="right"/>
    </w:pPr>
    <w:rPr>
      <w:rFonts w:ascii="Palatino" w:hAnsi="Palatino"/>
      <w:b/>
      <w:spacing w:val="-2"/>
      <w:sz w:val="38"/>
      <w:szCs w:val="20"/>
      <w:lang w:val="en-GB"/>
    </w:rPr>
  </w:style>
  <w:style w:type="paragraph" w:customStyle="1" w:styleId="WDTitle0">
    <w:name w:val="WD_Title0"/>
    <w:basedOn w:val="prastasis"/>
    <w:next w:val="prastasis"/>
    <w:rsid w:val="000A736C"/>
    <w:pPr>
      <w:spacing w:after="360"/>
      <w:jc w:val="center"/>
    </w:pPr>
    <w:rPr>
      <w:rFonts w:ascii="Palatino" w:hAnsi="Palatino"/>
      <w:spacing w:val="-2"/>
      <w:sz w:val="22"/>
      <w:szCs w:val="20"/>
      <w:lang w:val="en-GB"/>
    </w:rPr>
  </w:style>
  <w:style w:type="character" w:customStyle="1" w:styleId="PuslapioinaostekstasDiagrama">
    <w:name w:val="Puslapio išnašos tekstas Diagrama"/>
    <w:link w:val="Puslapioinaostekstas"/>
    <w:rsid w:val="009D4FF4"/>
    <w:rPr>
      <w:rFonts w:eastAsia="Batang"/>
      <w:lang w:val="en-US" w:eastAsia="en-US" w:bidi="ar-SA"/>
    </w:rPr>
  </w:style>
  <w:style w:type="paragraph" w:styleId="Turinys3">
    <w:name w:val="toc 3"/>
    <w:basedOn w:val="prastasis"/>
    <w:next w:val="prastasis"/>
    <w:autoRedefine/>
    <w:semiHidden/>
    <w:rsid w:val="00B122AA"/>
    <w:pPr>
      <w:tabs>
        <w:tab w:val="right" w:leader="dot" w:pos="9072"/>
      </w:tabs>
      <w:ind w:left="480"/>
    </w:pPr>
  </w:style>
  <w:style w:type="character" w:customStyle="1" w:styleId="AntratsDiagrama">
    <w:name w:val="Antraštės Diagrama"/>
    <w:link w:val="Antrats"/>
    <w:locked/>
    <w:rsid w:val="0018795C"/>
    <w:rPr>
      <w:rFonts w:eastAsia="Batang"/>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3F63A-D479-48E5-B240-8F67BEC4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54637</Words>
  <Characters>31144</Characters>
  <Application>Microsoft Office Word</Application>
  <DocSecurity>0</DocSecurity>
  <Lines>259</Lines>
  <Paragraphs>171</Paragraphs>
  <ScaleCrop>false</ScaleCrop>
  <HeadingPairs>
    <vt:vector size="6" baseType="variant">
      <vt:variant>
        <vt:lpstr>Pavadinimas</vt:lpstr>
      </vt:variant>
      <vt:variant>
        <vt:i4>1</vt:i4>
      </vt:variant>
      <vt:variant>
        <vt:lpstr>Antraštės</vt:lpstr>
      </vt:variant>
      <vt:variant>
        <vt:i4>3</vt:i4>
      </vt:variant>
      <vt:variant>
        <vt:lpstr>Title</vt:lpstr>
      </vt:variant>
      <vt:variant>
        <vt:i4>1</vt:i4>
      </vt:variant>
    </vt:vector>
  </HeadingPairs>
  <TitlesOfParts>
    <vt:vector size="5" baseType="lpstr">
      <vt:lpstr>OUTLINE: DISCUSSION PAPER ON MONITORING AND REVIEW OF THE OPERATION AND IMPLEMENTATION OF THE CONVENTION SUBCOMMITTEE</vt:lpstr>
      <vt:lpstr/>
      <vt:lpstr>The responses to questions in Section 1 are the same as for Part II, Section 1 </vt:lpstr>
      <vt:lpstr>The responses to the questions in Section 2 are the same as for Part II, Sectio</vt:lpstr>
      <vt:lpstr>OUTLINE: DISCUSSION PAPER ON MONITORING AND REVIEW OF THE OPERATION AND IMPLEMENTATION OF THE CONVENTION SUBCOMMITTEE</vt:lpstr>
    </vt:vector>
  </TitlesOfParts>
  <LinksUpToDate>false</LinksUpToDate>
  <CharactersWithSpaces>85610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2014-08-26T10:39:00Z</dcterms:created>
  <dcterms:modified xsi:type="dcterms:W3CDTF">2014-09-18T06:32:00Z</dcterms:modified>
</cp:coreProperties>
</file>